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210C" w:rsidRPr="00413B1B" w:rsidRDefault="00506789" w:rsidP="00506789">
      <w:pPr>
        <w:pStyle w:val="NoSpacing"/>
        <w:jc w:val="center"/>
        <w:rPr>
          <w:rFonts w:ascii="Times New Roman" w:hAnsi="Times New Roman" w:cs="Times New Roman"/>
          <w:b/>
        </w:rPr>
      </w:pPr>
      <w:r w:rsidRPr="00413B1B">
        <w:rPr>
          <w:rFonts w:ascii="Times New Roman" w:hAnsi="Times New Roman" w:cs="Times New Roman"/>
          <w:b/>
        </w:rPr>
        <w:t>NETWORK RAIL WALES &amp; BORDERS</w:t>
      </w:r>
    </w:p>
    <w:p w:rsidR="00506789" w:rsidRPr="00413B1B" w:rsidRDefault="00506789" w:rsidP="00506789">
      <w:pPr>
        <w:pStyle w:val="NoSpacing"/>
        <w:jc w:val="center"/>
        <w:rPr>
          <w:rFonts w:ascii="Times New Roman" w:hAnsi="Times New Roman" w:cs="Times New Roman"/>
          <w:b/>
        </w:rPr>
      </w:pPr>
      <w:r w:rsidRPr="00413B1B">
        <w:rPr>
          <w:rFonts w:ascii="Times New Roman" w:hAnsi="Times New Roman" w:cs="Times New Roman"/>
          <w:b/>
        </w:rPr>
        <w:t>RAIL FREIGHT STUDY</w:t>
      </w:r>
    </w:p>
    <w:p w:rsidR="00506789" w:rsidRPr="00413B1B" w:rsidRDefault="00506789" w:rsidP="00506789">
      <w:pPr>
        <w:pStyle w:val="NoSpacing"/>
        <w:jc w:val="center"/>
        <w:rPr>
          <w:rFonts w:ascii="Times New Roman" w:hAnsi="Times New Roman" w:cs="Times New Roman"/>
          <w:b/>
        </w:rPr>
      </w:pPr>
    </w:p>
    <w:p w:rsidR="00506789" w:rsidRPr="00413B1B" w:rsidRDefault="00506789" w:rsidP="00506789">
      <w:pPr>
        <w:pStyle w:val="NoSpacing"/>
        <w:jc w:val="center"/>
        <w:rPr>
          <w:rFonts w:ascii="Times New Roman" w:hAnsi="Times New Roman" w:cs="Times New Roman"/>
          <w:b/>
        </w:rPr>
      </w:pPr>
      <w:r w:rsidRPr="00413B1B">
        <w:rPr>
          <w:rFonts w:ascii="Times New Roman" w:hAnsi="Times New Roman" w:cs="Times New Roman"/>
          <w:b/>
        </w:rPr>
        <w:t>AUGUST 2025</w:t>
      </w:r>
    </w:p>
    <w:p w:rsidR="00B07C05" w:rsidRPr="00413B1B" w:rsidRDefault="00B07C05" w:rsidP="00506789">
      <w:pPr>
        <w:pStyle w:val="NoSpacing"/>
        <w:jc w:val="center"/>
        <w:rPr>
          <w:rFonts w:ascii="Times New Roman" w:hAnsi="Times New Roman" w:cs="Times New Roman"/>
          <w:b/>
        </w:rPr>
      </w:pPr>
    </w:p>
    <w:p w:rsidR="00B07C05" w:rsidRPr="00413B1B" w:rsidRDefault="00506789" w:rsidP="00506789">
      <w:pPr>
        <w:pStyle w:val="NoSpacing"/>
        <w:jc w:val="center"/>
        <w:rPr>
          <w:rFonts w:ascii="Times New Roman" w:hAnsi="Times New Roman" w:cs="Times New Roman"/>
          <w:b/>
        </w:rPr>
      </w:pPr>
      <w:r w:rsidRPr="00413B1B">
        <w:rPr>
          <w:rFonts w:ascii="Times New Roman" w:hAnsi="Times New Roman" w:cs="Times New Roman"/>
          <w:b/>
        </w:rPr>
        <w:t>RESPONSE FROM RAIL FREIGHT GROUP</w:t>
      </w:r>
    </w:p>
    <w:p w:rsidR="00B07C05" w:rsidRPr="00413B1B" w:rsidRDefault="00B07C05" w:rsidP="00506789">
      <w:pPr>
        <w:pStyle w:val="NoSpacing"/>
        <w:jc w:val="center"/>
        <w:rPr>
          <w:rFonts w:ascii="Times New Roman" w:hAnsi="Times New Roman" w:cs="Times New Roman"/>
          <w:b/>
        </w:rPr>
      </w:pPr>
    </w:p>
    <w:p w:rsidR="00B07C05" w:rsidRPr="00506789" w:rsidRDefault="00B07C05" w:rsidP="00506789">
      <w:pPr>
        <w:pStyle w:val="NoSpacing"/>
        <w:jc w:val="center"/>
        <w:rPr>
          <w:rFonts w:ascii="Times New Roman" w:hAnsi="Times New Roman" w:cs="Times New Roman"/>
        </w:rPr>
      </w:pPr>
    </w:p>
    <w:p w:rsidR="00B07C05" w:rsidRPr="00506789" w:rsidRDefault="00B07C05" w:rsidP="00506789">
      <w:pPr>
        <w:pStyle w:val="NoSpacing"/>
        <w:rPr>
          <w:rFonts w:ascii="Times New Roman" w:hAnsi="Times New Roman" w:cs="Times New Roman"/>
        </w:rPr>
      </w:pPr>
    </w:p>
    <w:p w:rsidR="00506789" w:rsidRPr="00506789" w:rsidRDefault="00B07C05" w:rsidP="00506789">
      <w:pPr>
        <w:pStyle w:val="NoSpacing"/>
        <w:numPr>
          <w:ilvl w:val="0"/>
          <w:numId w:val="3"/>
        </w:numPr>
        <w:rPr>
          <w:rFonts w:ascii="Times New Roman" w:hAnsi="Times New Roman" w:cs="Times New Roman"/>
        </w:rPr>
      </w:pPr>
      <w:r w:rsidRPr="00506789">
        <w:rPr>
          <w:rFonts w:ascii="Times New Roman" w:hAnsi="Times New Roman" w:cs="Times New Roman"/>
        </w:rPr>
        <w:t>Rail Freight Group (RFG) is pleased to</w:t>
      </w:r>
      <w:r w:rsidR="00506789">
        <w:rPr>
          <w:rFonts w:ascii="Times New Roman" w:hAnsi="Times New Roman" w:cs="Times New Roman"/>
        </w:rPr>
        <w:t xml:space="preserve"> have the opportunity to respond to the </w:t>
      </w:r>
      <w:r w:rsidR="005456AE">
        <w:rPr>
          <w:rFonts w:ascii="Times New Roman" w:hAnsi="Times New Roman" w:cs="Times New Roman"/>
        </w:rPr>
        <w:t>f</w:t>
      </w:r>
      <w:r w:rsidR="00506789">
        <w:rPr>
          <w:rFonts w:ascii="Times New Roman" w:hAnsi="Times New Roman" w:cs="Times New Roman"/>
        </w:rPr>
        <w:t xml:space="preserve">irst </w:t>
      </w:r>
      <w:r w:rsidR="00A24CF3">
        <w:rPr>
          <w:rFonts w:ascii="Times New Roman" w:hAnsi="Times New Roman" w:cs="Times New Roman"/>
        </w:rPr>
        <w:t>d</w:t>
      </w:r>
      <w:r w:rsidR="00506789">
        <w:rPr>
          <w:rFonts w:ascii="Times New Roman" w:hAnsi="Times New Roman" w:cs="Times New Roman"/>
        </w:rPr>
        <w:t>raft of</w:t>
      </w:r>
      <w:r w:rsidRPr="00506789">
        <w:rPr>
          <w:rFonts w:ascii="Times New Roman" w:hAnsi="Times New Roman" w:cs="Times New Roman"/>
        </w:rPr>
        <w:t xml:space="preserve"> the </w:t>
      </w:r>
      <w:r w:rsidR="004134B0">
        <w:rPr>
          <w:rFonts w:ascii="Times New Roman" w:hAnsi="Times New Roman" w:cs="Times New Roman"/>
        </w:rPr>
        <w:t xml:space="preserve">Report </w:t>
      </w:r>
      <w:r w:rsidR="002505D9">
        <w:rPr>
          <w:rFonts w:ascii="Times New Roman" w:hAnsi="Times New Roman" w:cs="Times New Roman"/>
        </w:rPr>
        <w:t>of</w:t>
      </w:r>
      <w:r w:rsidR="00C25EC5" w:rsidRPr="00506789">
        <w:rPr>
          <w:rFonts w:ascii="Times New Roman" w:hAnsi="Times New Roman" w:cs="Times New Roman"/>
        </w:rPr>
        <w:t xml:space="preserve"> </w:t>
      </w:r>
      <w:r w:rsidR="004134B0">
        <w:rPr>
          <w:rFonts w:ascii="Times New Roman" w:hAnsi="Times New Roman" w:cs="Times New Roman"/>
        </w:rPr>
        <w:t xml:space="preserve">the Rail Freight Study. </w:t>
      </w:r>
      <w:r w:rsidRPr="00506789">
        <w:rPr>
          <w:rFonts w:ascii="Times New Roman" w:hAnsi="Times New Roman" w:cs="Times New Roman"/>
        </w:rPr>
        <w:t xml:space="preserve"> No part of this response is confidentia</w:t>
      </w:r>
      <w:r w:rsidR="00506789" w:rsidRPr="00506789">
        <w:rPr>
          <w:rFonts w:ascii="Times New Roman" w:hAnsi="Times New Roman" w:cs="Times New Roman"/>
        </w:rPr>
        <w:t>l</w:t>
      </w:r>
      <w:r w:rsidR="00413B1B">
        <w:rPr>
          <w:rFonts w:ascii="Times New Roman" w:hAnsi="Times New Roman" w:cs="Times New Roman"/>
        </w:rPr>
        <w:t>.</w:t>
      </w:r>
    </w:p>
    <w:p w:rsidR="00506789" w:rsidRPr="00506789" w:rsidRDefault="00506789" w:rsidP="00506789">
      <w:pPr>
        <w:pStyle w:val="NoSpacing"/>
        <w:rPr>
          <w:rFonts w:ascii="Times New Roman" w:hAnsi="Times New Roman" w:cs="Times New Roman"/>
        </w:rPr>
      </w:pPr>
    </w:p>
    <w:p w:rsidR="004134B0" w:rsidRDefault="00506789" w:rsidP="004134B0">
      <w:pPr>
        <w:pStyle w:val="NoSpacing"/>
        <w:numPr>
          <w:ilvl w:val="0"/>
          <w:numId w:val="3"/>
        </w:numPr>
        <w:rPr>
          <w:rFonts w:ascii="Times New Roman" w:eastAsia="Times New Roman" w:hAnsi="Times New Roman" w:cs="Times New Roman"/>
          <w:bCs/>
          <w:lang w:eastAsia="en-GB"/>
        </w:rPr>
      </w:pPr>
      <w:r w:rsidRPr="00506789">
        <w:rPr>
          <w:rFonts w:ascii="Times New Roman" w:hAnsi="Times New Roman" w:cs="Times New Roman"/>
        </w:rPr>
        <w:t>R</w:t>
      </w:r>
      <w:r w:rsidR="00B07C05" w:rsidRPr="00506789">
        <w:rPr>
          <w:rFonts w:ascii="Times New Roman" w:eastAsia="Times New Roman" w:hAnsi="Times New Roman" w:cs="Times New Roman"/>
          <w:bCs/>
          <w:lang w:eastAsia="en-GB"/>
        </w:rPr>
        <w:t>FG is the representative body for rail freight in the UK, and we campaign fo</w:t>
      </w:r>
      <w:r w:rsidR="005456AE">
        <w:rPr>
          <w:rFonts w:ascii="Times New Roman" w:eastAsia="Times New Roman" w:hAnsi="Times New Roman" w:cs="Times New Roman"/>
          <w:bCs/>
          <w:lang w:eastAsia="en-GB"/>
        </w:rPr>
        <w:t>r a greater use of rail freight</w:t>
      </w:r>
      <w:r w:rsidR="00B07C05" w:rsidRPr="00506789">
        <w:rPr>
          <w:rFonts w:ascii="Times New Roman" w:eastAsia="Times New Roman" w:hAnsi="Times New Roman" w:cs="Times New Roman"/>
          <w:bCs/>
          <w:lang w:eastAsia="en-GB"/>
        </w:rPr>
        <w:t xml:space="preserve"> to deliver environmental and economic benefits for the UK.  We have around 120 member companies including train operators, end customers, ports and terminal operators, suppliers including locomotive and wagon companies and support services.</w:t>
      </w:r>
    </w:p>
    <w:p w:rsidR="004134B0" w:rsidRDefault="004134B0" w:rsidP="004134B0">
      <w:pPr>
        <w:pStyle w:val="ListParagraph"/>
        <w:rPr>
          <w:rFonts w:ascii="Times New Roman" w:eastAsia="Times New Roman" w:hAnsi="Times New Roman" w:cs="Times New Roman"/>
          <w:bCs/>
          <w:lang w:eastAsia="en-GB"/>
        </w:rPr>
      </w:pPr>
    </w:p>
    <w:p w:rsidR="004134B0" w:rsidRPr="004134B0" w:rsidRDefault="004134B0" w:rsidP="004134B0">
      <w:pPr>
        <w:pStyle w:val="ListParagraph"/>
        <w:rPr>
          <w:rFonts w:ascii="Times New Roman" w:eastAsia="Times New Roman" w:hAnsi="Times New Roman" w:cs="Times New Roman"/>
          <w:b/>
          <w:bCs/>
          <w:i/>
          <w:lang w:eastAsia="en-GB"/>
        </w:rPr>
      </w:pPr>
      <w:r w:rsidRPr="004134B0">
        <w:rPr>
          <w:rFonts w:ascii="Times New Roman" w:eastAsia="Times New Roman" w:hAnsi="Times New Roman" w:cs="Times New Roman"/>
          <w:b/>
          <w:bCs/>
          <w:i/>
          <w:lang w:eastAsia="en-GB"/>
        </w:rPr>
        <w:t>General Comments</w:t>
      </w:r>
    </w:p>
    <w:p w:rsidR="004134B0" w:rsidRDefault="004134B0" w:rsidP="004134B0">
      <w:pPr>
        <w:pStyle w:val="ListParagraph"/>
        <w:rPr>
          <w:rFonts w:ascii="Times New Roman" w:eastAsia="Times New Roman" w:hAnsi="Times New Roman" w:cs="Times New Roman"/>
          <w:bCs/>
          <w:lang w:eastAsia="en-GB"/>
        </w:rPr>
      </w:pPr>
    </w:p>
    <w:p w:rsidR="00EF0313" w:rsidRDefault="004134B0" w:rsidP="00EF0313">
      <w:pPr>
        <w:pStyle w:val="NoSpacing"/>
        <w:numPr>
          <w:ilvl w:val="0"/>
          <w:numId w:val="3"/>
        </w:numPr>
        <w:rPr>
          <w:rFonts w:ascii="Times New Roman" w:hAnsi="Times New Roman" w:cs="Times New Roman"/>
        </w:rPr>
      </w:pPr>
      <w:r>
        <w:rPr>
          <w:rFonts w:ascii="Times New Roman" w:eastAsia="Times New Roman" w:hAnsi="Times New Roman" w:cs="Times New Roman"/>
          <w:bCs/>
          <w:lang w:eastAsia="en-GB"/>
        </w:rPr>
        <w:t xml:space="preserve">The </w:t>
      </w:r>
      <w:r w:rsidR="00413B1B">
        <w:rPr>
          <w:rFonts w:ascii="Times New Roman" w:eastAsia="Times New Roman" w:hAnsi="Times New Roman" w:cs="Times New Roman"/>
          <w:bCs/>
          <w:lang w:eastAsia="en-GB"/>
        </w:rPr>
        <w:t>first five</w:t>
      </w:r>
      <w:r w:rsidR="003C447A">
        <w:rPr>
          <w:rFonts w:ascii="Times New Roman" w:eastAsia="Times New Roman" w:hAnsi="Times New Roman" w:cs="Times New Roman"/>
          <w:bCs/>
          <w:lang w:eastAsia="en-GB"/>
        </w:rPr>
        <w:t xml:space="preserve"> sections of the Report represent a comprehensive distillation of the </w:t>
      </w:r>
      <w:r w:rsidR="00EF0313">
        <w:rPr>
          <w:rFonts w:ascii="Times New Roman" w:eastAsia="Times New Roman" w:hAnsi="Times New Roman" w:cs="Times New Roman"/>
          <w:bCs/>
          <w:lang w:eastAsia="en-GB"/>
        </w:rPr>
        <w:t>evolution of the current situation of rail freight in Wales and</w:t>
      </w:r>
      <w:r w:rsidR="00413B1B">
        <w:rPr>
          <w:rFonts w:ascii="Times New Roman" w:eastAsia="Times New Roman" w:hAnsi="Times New Roman" w:cs="Times New Roman"/>
          <w:bCs/>
          <w:lang w:eastAsia="en-GB"/>
        </w:rPr>
        <w:t xml:space="preserve"> of</w:t>
      </w:r>
      <w:r w:rsidR="00EF0313">
        <w:rPr>
          <w:rFonts w:ascii="Times New Roman" w:eastAsia="Times New Roman" w:hAnsi="Times New Roman" w:cs="Times New Roman"/>
          <w:bCs/>
          <w:lang w:eastAsia="en-GB"/>
        </w:rPr>
        <w:t xml:space="preserve"> the outputs from the </w:t>
      </w:r>
      <w:r w:rsidR="0082726B">
        <w:rPr>
          <w:rFonts w:ascii="Times New Roman" w:eastAsia="Times New Roman" w:hAnsi="Times New Roman" w:cs="Times New Roman"/>
          <w:bCs/>
          <w:lang w:eastAsia="en-GB"/>
        </w:rPr>
        <w:t>several</w:t>
      </w:r>
      <w:r w:rsidR="00EF0313">
        <w:rPr>
          <w:rFonts w:ascii="Times New Roman" w:eastAsia="Times New Roman" w:hAnsi="Times New Roman" w:cs="Times New Roman"/>
          <w:bCs/>
          <w:lang w:eastAsia="en-GB"/>
        </w:rPr>
        <w:t xml:space="preserve"> studies that have looked at various aspects of the rail freight industry in Wales. The holistic approach adopted by this study is long overdue and is welcomed.</w:t>
      </w:r>
    </w:p>
    <w:p w:rsidR="00EF0313" w:rsidRDefault="00EF0313" w:rsidP="00EF0313">
      <w:pPr>
        <w:pStyle w:val="NoSpacing"/>
        <w:rPr>
          <w:rFonts w:ascii="Times New Roman" w:hAnsi="Times New Roman" w:cs="Times New Roman"/>
        </w:rPr>
      </w:pPr>
    </w:p>
    <w:p w:rsidR="00EF0313" w:rsidRDefault="00EF0313" w:rsidP="00EF0313">
      <w:pPr>
        <w:pStyle w:val="NoSpacing"/>
        <w:numPr>
          <w:ilvl w:val="0"/>
          <w:numId w:val="3"/>
        </w:numPr>
        <w:rPr>
          <w:rFonts w:ascii="Times New Roman" w:hAnsi="Times New Roman" w:cs="Times New Roman"/>
        </w:rPr>
      </w:pPr>
      <w:r>
        <w:rPr>
          <w:rFonts w:ascii="Times New Roman" w:hAnsi="Times New Roman" w:cs="Times New Roman"/>
        </w:rPr>
        <w:t xml:space="preserve">The </w:t>
      </w:r>
      <w:r w:rsidR="0082726B">
        <w:rPr>
          <w:rFonts w:ascii="Times New Roman" w:hAnsi="Times New Roman" w:cs="Times New Roman"/>
        </w:rPr>
        <w:t>subsequent</w:t>
      </w:r>
      <w:r>
        <w:rPr>
          <w:rFonts w:ascii="Times New Roman" w:hAnsi="Times New Roman" w:cs="Times New Roman"/>
        </w:rPr>
        <w:t xml:space="preserve"> chapters</w:t>
      </w:r>
      <w:r w:rsidR="0082726B">
        <w:rPr>
          <w:rFonts w:ascii="Times New Roman" w:hAnsi="Times New Roman" w:cs="Times New Roman"/>
        </w:rPr>
        <w:t>,</w:t>
      </w:r>
      <w:r>
        <w:rPr>
          <w:rFonts w:ascii="Times New Roman" w:hAnsi="Times New Roman" w:cs="Times New Roman"/>
        </w:rPr>
        <w:t xml:space="preserve"> </w:t>
      </w:r>
      <w:r w:rsidR="00E95D2F">
        <w:rPr>
          <w:rFonts w:ascii="Times New Roman" w:hAnsi="Times New Roman" w:cs="Times New Roman"/>
        </w:rPr>
        <w:t>covering</w:t>
      </w:r>
      <w:r>
        <w:rPr>
          <w:rFonts w:ascii="Times New Roman" w:hAnsi="Times New Roman" w:cs="Times New Roman"/>
        </w:rPr>
        <w:t xml:space="preserve"> </w:t>
      </w:r>
      <w:r w:rsidR="00E0793E">
        <w:rPr>
          <w:rFonts w:ascii="Times New Roman" w:hAnsi="Times New Roman" w:cs="Times New Roman"/>
        </w:rPr>
        <w:t xml:space="preserve">the updated capacity analysis and the opportunities for </w:t>
      </w:r>
      <w:r w:rsidR="00A24CF3">
        <w:rPr>
          <w:rFonts w:ascii="Times New Roman" w:hAnsi="Times New Roman" w:cs="Times New Roman"/>
        </w:rPr>
        <w:t xml:space="preserve">both modal shift and </w:t>
      </w:r>
      <w:r w:rsidR="00E0793E">
        <w:rPr>
          <w:rFonts w:ascii="Times New Roman" w:hAnsi="Times New Roman" w:cs="Times New Roman"/>
        </w:rPr>
        <w:t>growth in the rail freight market in Wales</w:t>
      </w:r>
      <w:r w:rsidR="0082726B">
        <w:rPr>
          <w:rFonts w:ascii="Times New Roman" w:hAnsi="Times New Roman" w:cs="Times New Roman"/>
        </w:rPr>
        <w:t>,</w:t>
      </w:r>
      <w:r w:rsidR="00E0793E">
        <w:rPr>
          <w:rFonts w:ascii="Times New Roman" w:hAnsi="Times New Roman" w:cs="Times New Roman"/>
        </w:rPr>
        <w:t xml:space="preserve"> will similarly make a valuable contribution to the development of future strategies and policies although there are some omissions, particularly of facilities, that need to be included in the next </w:t>
      </w:r>
      <w:r w:rsidR="00A24CF3">
        <w:rPr>
          <w:rFonts w:ascii="Times New Roman" w:hAnsi="Times New Roman" w:cs="Times New Roman"/>
        </w:rPr>
        <w:t>d</w:t>
      </w:r>
      <w:r w:rsidR="00E0793E">
        <w:rPr>
          <w:rFonts w:ascii="Times New Roman" w:hAnsi="Times New Roman" w:cs="Times New Roman"/>
        </w:rPr>
        <w:t xml:space="preserve">raft. </w:t>
      </w:r>
    </w:p>
    <w:p w:rsidR="00E0793E" w:rsidRDefault="00E0793E" w:rsidP="00E0793E">
      <w:pPr>
        <w:pStyle w:val="ListParagraph"/>
        <w:rPr>
          <w:rFonts w:ascii="Times New Roman" w:hAnsi="Times New Roman" w:cs="Times New Roman"/>
        </w:rPr>
      </w:pPr>
    </w:p>
    <w:p w:rsidR="00E0793E" w:rsidRDefault="00E0793E" w:rsidP="00EF0313">
      <w:pPr>
        <w:pStyle w:val="NoSpacing"/>
        <w:numPr>
          <w:ilvl w:val="0"/>
          <w:numId w:val="3"/>
        </w:numPr>
        <w:rPr>
          <w:rFonts w:ascii="Times New Roman" w:hAnsi="Times New Roman" w:cs="Times New Roman"/>
        </w:rPr>
      </w:pPr>
      <w:r>
        <w:rPr>
          <w:rFonts w:ascii="Times New Roman" w:hAnsi="Times New Roman" w:cs="Times New Roman"/>
        </w:rPr>
        <w:t>The disappointment</w:t>
      </w:r>
      <w:r w:rsidR="0082726B">
        <w:rPr>
          <w:rFonts w:ascii="Times New Roman" w:hAnsi="Times New Roman" w:cs="Times New Roman"/>
        </w:rPr>
        <w:t xml:space="preserve"> in the Report</w:t>
      </w:r>
      <w:r>
        <w:rPr>
          <w:rFonts w:ascii="Times New Roman" w:hAnsi="Times New Roman" w:cs="Times New Roman"/>
        </w:rPr>
        <w:t xml:space="preserve"> is Chapter 9 which </w:t>
      </w:r>
      <w:r w:rsidR="00D906DD">
        <w:rPr>
          <w:rFonts w:ascii="Times New Roman" w:hAnsi="Times New Roman" w:cs="Times New Roman"/>
        </w:rPr>
        <w:t xml:space="preserve">is intended to </w:t>
      </w:r>
      <w:r>
        <w:rPr>
          <w:rFonts w:ascii="Times New Roman" w:hAnsi="Times New Roman" w:cs="Times New Roman"/>
        </w:rPr>
        <w:t>present</w:t>
      </w:r>
      <w:r w:rsidR="00D906DD">
        <w:rPr>
          <w:rFonts w:ascii="Times New Roman" w:hAnsi="Times New Roman" w:cs="Times New Roman"/>
        </w:rPr>
        <w:t xml:space="preserve"> </w:t>
      </w:r>
      <w:r>
        <w:rPr>
          <w:rFonts w:ascii="Times New Roman" w:hAnsi="Times New Roman" w:cs="Times New Roman"/>
        </w:rPr>
        <w:t xml:space="preserve">a comprehensive </w:t>
      </w:r>
      <w:r w:rsidR="0082726B">
        <w:rPr>
          <w:rFonts w:ascii="Times New Roman" w:hAnsi="Times New Roman" w:cs="Times New Roman"/>
        </w:rPr>
        <w:t>assessment of</w:t>
      </w:r>
      <w:r>
        <w:rPr>
          <w:rFonts w:ascii="Times New Roman" w:hAnsi="Times New Roman" w:cs="Times New Roman"/>
        </w:rPr>
        <w:t xml:space="preserve"> </w:t>
      </w:r>
      <w:r w:rsidR="00D906DD">
        <w:rPr>
          <w:rFonts w:ascii="Times New Roman" w:hAnsi="Times New Roman" w:cs="Times New Roman"/>
        </w:rPr>
        <w:t>both the current situation and the future opportunities and what is required to deliver them</w:t>
      </w:r>
      <w:r w:rsidR="0082726B">
        <w:rPr>
          <w:rFonts w:ascii="Times New Roman" w:hAnsi="Times New Roman" w:cs="Times New Roman"/>
        </w:rPr>
        <w:t>. Unfortunately,</w:t>
      </w:r>
      <w:r w:rsidR="00D906DD">
        <w:rPr>
          <w:rFonts w:ascii="Times New Roman" w:hAnsi="Times New Roman" w:cs="Times New Roman"/>
        </w:rPr>
        <w:t xml:space="preserve"> the important Recommendations are </w:t>
      </w:r>
      <w:r w:rsidR="0082726B">
        <w:rPr>
          <w:rFonts w:ascii="Times New Roman" w:hAnsi="Times New Roman" w:cs="Times New Roman"/>
        </w:rPr>
        <w:t xml:space="preserve">somewhat </w:t>
      </w:r>
      <w:r w:rsidR="00D906DD">
        <w:rPr>
          <w:rFonts w:ascii="Times New Roman" w:hAnsi="Times New Roman" w:cs="Times New Roman"/>
        </w:rPr>
        <w:t xml:space="preserve">lost in the </w:t>
      </w:r>
      <w:r w:rsidR="00F3553C">
        <w:rPr>
          <w:rFonts w:ascii="Times New Roman" w:hAnsi="Times New Roman" w:cs="Times New Roman"/>
        </w:rPr>
        <w:t>lengthy and</w:t>
      </w:r>
      <w:r w:rsidR="00E95D2F">
        <w:rPr>
          <w:rFonts w:ascii="Times New Roman" w:hAnsi="Times New Roman" w:cs="Times New Roman"/>
        </w:rPr>
        <w:t xml:space="preserve"> difficult to read</w:t>
      </w:r>
      <w:r w:rsidR="00D906DD">
        <w:rPr>
          <w:rFonts w:ascii="Times New Roman" w:hAnsi="Times New Roman" w:cs="Times New Roman"/>
        </w:rPr>
        <w:t xml:space="preserve"> format adopted. The content is </w:t>
      </w:r>
      <w:r w:rsidR="002505D9">
        <w:rPr>
          <w:rFonts w:ascii="Times New Roman" w:hAnsi="Times New Roman" w:cs="Times New Roman"/>
        </w:rPr>
        <w:t>fine</w:t>
      </w:r>
      <w:r w:rsidR="00D906DD">
        <w:rPr>
          <w:rFonts w:ascii="Times New Roman" w:hAnsi="Times New Roman" w:cs="Times New Roman"/>
        </w:rPr>
        <w:t xml:space="preserve"> but the Recommendations need to be shorter, more focussed and highlighted if they are to achieve the desired effect and drive appropriate future behaviours. </w:t>
      </w:r>
    </w:p>
    <w:p w:rsidR="003A213E" w:rsidRDefault="003A213E" w:rsidP="003A213E">
      <w:pPr>
        <w:pStyle w:val="ListParagraph"/>
        <w:rPr>
          <w:rFonts w:ascii="Times New Roman" w:hAnsi="Times New Roman" w:cs="Times New Roman"/>
        </w:rPr>
      </w:pPr>
    </w:p>
    <w:p w:rsidR="003A213E" w:rsidRDefault="003A213E" w:rsidP="00EF0313">
      <w:pPr>
        <w:pStyle w:val="NoSpacing"/>
        <w:numPr>
          <w:ilvl w:val="0"/>
          <w:numId w:val="3"/>
        </w:numPr>
        <w:rPr>
          <w:rFonts w:ascii="Times New Roman" w:hAnsi="Times New Roman" w:cs="Times New Roman"/>
        </w:rPr>
      </w:pPr>
      <w:r>
        <w:rPr>
          <w:rFonts w:ascii="Times New Roman" w:hAnsi="Times New Roman" w:cs="Times New Roman"/>
        </w:rPr>
        <w:t>One issue that receives</w:t>
      </w:r>
      <w:r w:rsidR="0082726B">
        <w:rPr>
          <w:rFonts w:ascii="Times New Roman" w:hAnsi="Times New Roman" w:cs="Times New Roman"/>
        </w:rPr>
        <w:t xml:space="preserve"> little</w:t>
      </w:r>
      <w:r>
        <w:rPr>
          <w:rFonts w:ascii="Times New Roman" w:hAnsi="Times New Roman" w:cs="Times New Roman"/>
        </w:rPr>
        <w:t xml:space="preserve"> attention</w:t>
      </w:r>
      <w:r w:rsidR="002505D9">
        <w:rPr>
          <w:rFonts w:ascii="Times New Roman" w:hAnsi="Times New Roman" w:cs="Times New Roman"/>
        </w:rPr>
        <w:t xml:space="preserve"> in the Report</w:t>
      </w:r>
      <w:r>
        <w:rPr>
          <w:rFonts w:ascii="Times New Roman" w:hAnsi="Times New Roman" w:cs="Times New Roman"/>
        </w:rPr>
        <w:t xml:space="preserve">, but which could be </w:t>
      </w:r>
      <w:r w:rsidR="002505D9">
        <w:rPr>
          <w:rFonts w:ascii="Times New Roman" w:hAnsi="Times New Roman" w:cs="Times New Roman"/>
        </w:rPr>
        <w:t>a</w:t>
      </w:r>
      <w:r>
        <w:rPr>
          <w:rFonts w:ascii="Times New Roman" w:hAnsi="Times New Roman" w:cs="Times New Roman"/>
        </w:rPr>
        <w:t xml:space="preserve"> key determinant in the success of the Study</w:t>
      </w:r>
      <w:r w:rsidR="00854517">
        <w:rPr>
          <w:rFonts w:ascii="Times New Roman" w:hAnsi="Times New Roman" w:cs="Times New Roman"/>
        </w:rPr>
        <w:t>,</w:t>
      </w:r>
      <w:r>
        <w:rPr>
          <w:rFonts w:ascii="Times New Roman" w:hAnsi="Times New Roman" w:cs="Times New Roman"/>
        </w:rPr>
        <w:t xml:space="preserve"> is the pressure on the capacity of the network to handle both existing </w:t>
      </w:r>
      <w:r w:rsidR="0082726B">
        <w:rPr>
          <w:rFonts w:ascii="Times New Roman" w:hAnsi="Times New Roman" w:cs="Times New Roman"/>
        </w:rPr>
        <w:t xml:space="preserve">freight and passenger </w:t>
      </w:r>
      <w:r>
        <w:rPr>
          <w:rFonts w:ascii="Times New Roman" w:hAnsi="Times New Roman" w:cs="Times New Roman"/>
        </w:rPr>
        <w:t xml:space="preserve">flows and </w:t>
      </w:r>
      <w:r w:rsidR="00F3553C">
        <w:rPr>
          <w:rFonts w:ascii="Times New Roman" w:hAnsi="Times New Roman" w:cs="Times New Roman"/>
        </w:rPr>
        <w:t xml:space="preserve">their </w:t>
      </w:r>
      <w:r>
        <w:rPr>
          <w:rFonts w:ascii="Times New Roman" w:hAnsi="Times New Roman" w:cs="Times New Roman"/>
        </w:rPr>
        <w:t xml:space="preserve">growth </w:t>
      </w:r>
      <w:r w:rsidR="0082726B">
        <w:rPr>
          <w:rFonts w:ascii="Times New Roman" w:hAnsi="Times New Roman" w:cs="Times New Roman"/>
        </w:rPr>
        <w:t xml:space="preserve">as a result of </w:t>
      </w:r>
      <w:r w:rsidR="002505D9">
        <w:rPr>
          <w:rFonts w:ascii="Times New Roman" w:hAnsi="Times New Roman" w:cs="Times New Roman"/>
        </w:rPr>
        <w:t xml:space="preserve">both </w:t>
      </w:r>
      <w:r>
        <w:rPr>
          <w:rFonts w:ascii="Times New Roman" w:hAnsi="Times New Roman" w:cs="Times New Roman"/>
        </w:rPr>
        <w:t>new flows and modal shift</w:t>
      </w:r>
      <w:r w:rsidR="0082726B">
        <w:rPr>
          <w:rFonts w:ascii="Times New Roman" w:hAnsi="Times New Roman" w:cs="Times New Roman"/>
        </w:rPr>
        <w:t>. This is particularly important</w:t>
      </w:r>
      <w:r>
        <w:rPr>
          <w:rFonts w:ascii="Times New Roman" w:hAnsi="Times New Roman" w:cs="Times New Roman"/>
        </w:rPr>
        <w:t xml:space="preserve"> in the context of </w:t>
      </w:r>
      <w:proofErr w:type="spellStart"/>
      <w:r>
        <w:rPr>
          <w:rFonts w:ascii="Times New Roman" w:hAnsi="Times New Roman" w:cs="Times New Roman"/>
        </w:rPr>
        <w:t>TfW’s</w:t>
      </w:r>
      <w:proofErr w:type="spellEnd"/>
      <w:r>
        <w:rPr>
          <w:rFonts w:ascii="Times New Roman" w:hAnsi="Times New Roman" w:cs="Times New Roman"/>
        </w:rPr>
        <w:t xml:space="preserve"> plans to increase rail passenger services on many routes across Wales. Unless freight is fully considered at every stage in the development of </w:t>
      </w:r>
      <w:r w:rsidR="002505D9">
        <w:rPr>
          <w:rFonts w:ascii="Times New Roman" w:hAnsi="Times New Roman" w:cs="Times New Roman"/>
        </w:rPr>
        <w:t xml:space="preserve">such </w:t>
      </w:r>
      <w:r>
        <w:rPr>
          <w:rFonts w:ascii="Times New Roman" w:hAnsi="Times New Roman" w:cs="Times New Roman"/>
        </w:rPr>
        <w:t>enhanced p</w:t>
      </w:r>
      <w:r w:rsidR="00854517">
        <w:rPr>
          <w:rFonts w:ascii="Times New Roman" w:hAnsi="Times New Roman" w:cs="Times New Roman"/>
        </w:rPr>
        <w:t>a</w:t>
      </w:r>
      <w:r>
        <w:rPr>
          <w:rFonts w:ascii="Times New Roman" w:hAnsi="Times New Roman" w:cs="Times New Roman"/>
        </w:rPr>
        <w:t xml:space="preserve">ssenger timetables, the benefits set out in the </w:t>
      </w:r>
      <w:r w:rsidR="00520C44">
        <w:rPr>
          <w:rFonts w:ascii="Times New Roman" w:hAnsi="Times New Roman" w:cs="Times New Roman"/>
        </w:rPr>
        <w:t>Report</w:t>
      </w:r>
      <w:r>
        <w:rPr>
          <w:rFonts w:ascii="Times New Roman" w:hAnsi="Times New Roman" w:cs="Times New Roman"/>
        </w:rPr>
        <w:t xml:space="preserve"> will not be ac</w:t>
      </w:r>
      <w:r w:rsidR="005A6B41">
        <w:rPr>
          <w:rFonts w:ascii="Times New Roman" w:hAnsi="Times New Roman" w:cs="Times New Roman"/>
        </w:rPr>
        <w:t>hieved.</w:t>
      </w:r>
    </w:p>
    <w:p w:rsidR="00D906DD" w:rsidRDefault="00D906DD" w:rsidP="00D906DD">
      <w:pPr>
        <w:pStyle w:val="ListParagraph"/>
        <w:rPr>
          <w:rFonts w:ascii="Times New Roman" w:hAnsi="Times New Roman" w:cs="Times New Roman"/>
        </w:rPr>
      </w:pPr>
    </w:p>
    <w:p w:rsidR="00D906DD" w:rsidRPr="00D906DD" w:rsidRDefault="00D906DD" w:rsidP="00D906DD">
      <w:pPr>
        <w:pStyle w:val="ListParagraph"/>
        <w:rPr>
          <w:rFonts w:ascii="Times New Roman" w:hAnsi="Times New Roman" w:cs="Times New Roman"/>
          <w:b/>
          <w:i/>
        </w:rPr>
      </w:pPr>
      <w:r w:rsidRPr="00D906DD">
        <w:rPr>
          <w:rFonts w:ascii="Times New Roman" w:hAnsi="Times New Roman" w:cs="Times New Roman"/>
          <w:b/>
          <w:i/>
        </w:rPr>
        <w:t xml:space="preserve">Comments on </w:t>
      </w:r>
      <w:r w:rsidR="0034485F">
        <w:rPr>
          <w:rFonts w:ascii="Times New Roman" w:hAnsi="Times New Roman" w:cs="Times New Roman"/>
          <w:b/>
          <w:i/>
        </w:rPr>
        <w:t>s</w:t>
      </w:r>
      <w:r w:rsidRPr="00D906DD">
        <w:rPr>
          <w:rFonts w:ascii="Times New Roman" w:hAnsi="Times New Roman" w:cs="Times New Roman"/>
          <w:b/>
          <w:i/>
        </w:rPr>
        <w:t>pecific aspects</w:t>
      </w:r>
    </w:p>
    <w:p w:rsidR="00D906DD" w:rsidRDefault="00D906DD" w:rsidP="00D906DD">
      <w:pPr>
        <w:pStyle w:val="ListParagraph"/>
        <w:rPr>
          <w:rFonts w:ascii="Times New Roman" w:hAnsi="Times New Roman" w:cs="Times New Roman"/>
        </w:rPr>
      </w:pPr>
    </w:p>
    <w:p w:rsidR="00DE74F3" w:rsidRDefault="005456AE" w:rsidP="00EF0313">
      <w:pPr>
        <w:pStyle w:val="NoSpacing"/>
        <w:numPr>
          <w:ilvl w:val="0"/>
          <w:numId w:val="3"/>
        </w:numPr>
        <w:rPr>
          <w:rFonts w:ascii="Times New Roman" w:hAnsi="Times New Roman" w:cs="Times New Roman"/>
        </w:rPr>
      </w:pPr>
      <w:r>
        <w:rPr>
          <w:rFonts w:ascii="Times New Roman" w:hAnsi="Times New Roman" w:cs="Times New Roman"/>
        </w:rPr>
        <w:t>P</w:t>
      </w:r>
      <w:r w:rsidR="00413B1B">
        <w:rPr>
          <w:rFonts w:ascii="Times New Roman" w:hAnsi="Times New Roman" w:cs="Times New Roman"/>
        </w:rPr>
        <w:t>lac</w:t>
      </w:r>
      <w:r>
        <w:rPr>
          <w:rFonts w:ascii="Times New Roman" w:hAnsi="Times New Roman" w:cs="Times New Roman"/>
        </w:rPr>
        <w:t>ed</w:t>
      </w:r>
      <w:r w:rsidR="00413B1B">
        <w:rPr>
          <w:rFonts w:ascii="Times New Roman" w:hAnsi="Times New Roman" w:cs="Times New Roman"/>
        </w:rPr>
        <w:t xml:space="preserve"> </w:t>
      </w:r>
      <w:r w:rsidR="006B70E3">
        <w:rPr>
          <w:rFonts w:ascii="Times New Roman" w:hAnsi="Times New Roman" w:cs="Times New Roman"/>
        </w:rPr>
        <w:t xml:space="preserve">second </w:t>
      </w:r>
      <w:r w:rsidR="00413B1B">
        <w:rPr>
          <w:rFonts w:ascii="Times New Roman" w:hAnsi="Times New Roman" w:cs="Times New Roman"/>
        </w:rPr>
        <w:t xml:space="preserve">in the </w:t>
      </w:r>
      <w:r w:rsidR="006B70E3">
        <w:rPr>
          <w:rFonts w:ascii="Times New Roman" w:hAnsi="Times New Roman" w:cs="Times New Roman"/>
        </w:rPr>
        <w:t>Aims and Obj</w:t>
      </w:r>
      <w:r w:rsidR="00413B1B">
        <w:rPr>
          <w:rFonts w:ascii="Times New Roman" w:hAnsi="Times New Roman" w:cs="Times New Roman"/>
        </w:rPr>
        <w:t>ectives listed in Paragraph 1.1</w:t>
      </w:r>
      <w:r w:rsidR="00520C44">
        <w:rPr>
          <w:rFonts w:ascii="Times New Roman" w:hAnsi="Times New Roman" w:cs="Times New Roman"/>
        </w:rPr>
        <w:t xml:space="preserve">, </w:t>
      </w:r>
      <w:r>
        <w:rPr>
          <w:rFonts w:ascii="Times New Roman" w:hAnsi="Times New Roman" w:cs="Times New Roman"/>
        </w:rPr>
        <w:t xml:space="preserve">RFG welcomes the strong focus given </w:t>
      </w:r>
      <w:r w:rsidR="00520C44">
        <w:rPr>
          <w:rFonts w:ascii="Times New Roman" w:hAnsi="Times New Roman" w:cs="Times New Roman"/>
        </w:rPr>
        <w:t>to</w:t>
      </w:r>
      <w:r w:rsidR="006B70E3">
        <w:rPr>
          <w:rFonts w:ascii="Times New Roman" w:hAnsi="Times New Roman" w:cs="Times New Roman"/>
        </w:rPr>
        <w:t xml:space="preserve"> “highlighting the opportunities for modal shift from road to rail </w:t>
      </w:r>
      <w:r w:rsidR="006B70E3">
        <w:rPr>
          <w:rFonts w:ascii="Times New Roman" w:hAnsi="Times New Roman" w:cs="Times New Roman"/>
        </w:rPr>
        <w:lastRenderedPageBreak/>
        <w:t xml:space="preserve">freight as a key policy response to the decarbonisation imperative in the freight transport sector”. This opportunity </w:t>
      </w:r>
      <w:r w:rsidR="00F3553C">
        <w:rPr>
          <w:rFonts w:ascii="Times New Roman" w:hAnsi="Times New Roman" w:cs="Times New Roman"/>
        </w:rPr>
        <w:t>wa</w:t>
      </w:r>
      <w:r w:rsidR="006B70E3">
        <w:rPr>
          <w:rFonts w:ascii="Times New Roman" w:hAnsi="Times New Roman" w:cs="Times New Roman"/>
        </w:rPr>
        <w:t>s</w:t>
      </w:r>
      <w:r w:rsidR="003A213E">
        <w:rPr>
          <w:rFonts w:ascii="Times New Roman" w:hAnsi="Times New Roman" w:cs="Times New Roman"/>
        </w:rPr>
        <w:t xml:space="preserve"> almost totally </w:t>
      </w:r>
      <w:r w:rsidR="00520C44">
        <w:rPr>
          <w:rFonts w:ascii="Times New Roman" w:hAnsi="Times New Roman" w:cs="Times New Roman"/>
        </w:rPr>
        <w:t>overlooked</w:t>
      </w:r>
      <w:r w:rsidR="0082726B">
        <w:rPr>
          <w:rFonts w:ascii="Times New Roman" w:hAnsi="Times New Roman" w:cs="Times New Roman"/>
        </w:rPr>
        <w:t xml:space="preserve"> in</w:t>
      </w:r>
      <w:r w:rsidR="003A213E">
        <w:rPr>
          <w:rFonts w:ascii="Times New Roman" w:hAnsi="Times New Roman" w:cs="Times New Roman"/>
        </w:rPr>
        <w:t xml:space="preserve"> </w:t>
      </w:r>
      <w:proofErr w:type="spellStart"/>
      <w:r w:rsidR="003A213E">
        <w:rPr>
          <w:rFonts w:ascii="Times New Roman" w:hAnsi="Times New Roman" w:cs="Times New Roman"/>
        </w:rPr>
        <w:t>Llwybr</w:t>
      </w:r>
      <w:proofErr w:type="spellEnd"/>
      <w:r w:rsidR="003A213E">
        <w:rPr>
          <w:rFonts w:ascii="Times New Roman" w:hAnsi="Times New Roman" w:cs="Times New Roman"/>
        </w:rPr>
        <w:t xml:space="preserve"> </w:t>
      </w:r>
      <w:proofErr w:type="spellStart"/>
      <w:r w:rsidR="003A213E">
        <w:rPr>
          <w:rFonts w:ascii="Times New Roman" w:hAnsi="Times New Roman" w:cs="Times New Roman"/>
        </w:rPr>
        <w:t>Newydd</w:t>
      </w:r>
      <w:proofErr w:type="spellEnd"/>
      <w:r w:rsidR="003A213E">
        <w:rPr>
          <w:rFonts w:ascii="Times New Roman" w:hAnsi="Times New Roman" w:cs="Times New Roman"/>
        </w:rPr>
        <w:t xml:space="preserve">, </w:t>
      </w:r>
      <w:r w:rsidR="00DE74F3">
        <w:rPr>
          <w:rFonts w:ascii="Times New Roman" w:hAnsi="Times New Roman" w:cs="Times New Roman"/>
        </w:rPr>
        <w:t xml:space="preserve">reviewed in Paragraph 2.2, </w:t>
      </w:r>
      <w:r w:rsidR="003A213E">
        <w:rPr>
          <w:rFonts w:ascii="Times New Roman" w:hAnsi="Times New Roman" w:cs="Times New Roman"/>
        </w:rPr>
        <w:t>where moda</w:t>
      </w:r>
      <w:r w:rsidR="0082726B">
        <w:rPr>
          <w:rFonts w:ascii="Times New Roman" w:hAnsi="Times New Roman" w:cs="Times New Roman"/>
        </w:rPr>
        <w:t xml:space="preserve">l shift is almost </w:t>
      </w:r>
      <w:r w:rsidR="00413B1B">
        <w:rPr>
          <w:rFonts w:ascii="Times New Roman" w:hAnsi="Times New Roman" w:cs="Times New Roman"/>
        </w:rPr>
        <w:t>entirely</w:t>
      </w:r>
      <w:r w:rsidR="0082726B">
        <w:rPr>
          <w:rFonts w:ascii="Times New Roman" w:hAnsi="Times New Roman" w:cs="Times New Roman"/>
        </w:rPr>
        <w:t xml:space="preserve"> referre</w:t>
      </w:r>
      <w:r w:rsidR="003A213E">
        <w:rPr>
          <w:rFonts w:ascii="Times New Roman" w:hAnsi="Times New Roman" w:cs="Times New Roman"/>
        </w:rPr>
        <w:t>d</w:t>
      </w:r>
      <w:r w:rsidR="00DE74F3">
        <w:rPr>
          <w:rFonts w:ascii="Times New Roman" w:hAnsi="Times New Roman" w:cs="Times New Roman"/>
        </w:rPr>
        <w:t xml:space="preserve"> to</w:t>
      </w:r>
      <w:r w:rsidR="003A213E">
        <w:rPr>
          <w:rFonts w:ascii="Times New Roman" w:hAnsi="Times New Roman" w:cs="Times New Roman"/>
        </w:rPr>
        <w:t xml:space="preserve"> </w:t>
      </w:r>
      <w:r w:rsidR="00854517">
        <w:rPr>
          <w:rFonts w:ascii="Times New Roman" w:hAnsi="Times New Roman" w:cs="Times New Roman"/>
        </w:rPr>
        <w:t xml:space="preserve">and considered </w:t>
      </w:r>
      <w:r w:rsidR="003A213E">
        <w:rPr>
          <w:rFonts w:ascii="Times New Roman" w:hAnsi="Times New Roman" w:cs="Times New Roman"/>
        </w:rPr>
        <w:t xml:space="preserve">in the context of passenger movements. </w:t>
      </w:r>
      <w:r w:rsidR="00DE74F3">
        <w:rPr>
          <w:rFonts w:ascii="Times New Roman" w:hAnsi="Times New Roman" w:cs="Times New Roman"/>
        </w:rPr>
        <w:t>F</w:t>
      </w:r>
      <w:r w:rsidR="003A213E">
        <w:rPr>
          <w:rFonts w:ascii="Times New Roman" w:hAnsi="Times New Roman" w:cs="Times New Roman"/>
        </w:rPr>
        <w:t xml:space="preserve">reight implications were left to be included in a Freight &amp; Logistics Strategy, work on </w:t>
      </w:r>
      <w:r w:rsidR="005A6B41">
        <w:rPr>
          <w:rFonts w:ascii="Times New Roman" w:hAnsi="Times New Roman" w:cs="Times New Roman"/>
        </w:rPr>
        <w:t>which has never properly commenced</w:t>
      </w:r>
      <w:r w:rsidR="00B21960">
        <w:rPr>
          <w:rFonts w:ascii="Times New Roman" w:hAnsi="Times New Roman" w:cs="Times New Roman"/>
        </w:rPr>
        <w:t xml:space="preserve"> in the last 4 year</w:t>
      </w:r>
      <w:r>
        <w:rPr>
          <w:rFonts w:ascii="Times New Roman" w:hAnsi="Times New Roman" w:cs="Times New Roman"/>
        </w:rPr>
        <w:t>,</w:t>
      </w:r>
      <w:r w:rsidR="00B21960">
        <w:rPr>
          <w:rFonts w:ascii="Times New Roman" w:hAnsi="Times New Roman" w:cs="Times New Roman"/>
        </w:rPr>
        <w:t xml:space="preserve"> as </w:t>
      </w:r>
      <w:r w:rsidR="00F3553C">
        <w:rPr>
          <w:rFonts w:ascii="Times New Roman" w:hAnsi="Times New Roman" w:cs="Times New Roman"/>
        </w:rPr>
        <w:t xml:space="preserve">also </w:t>
      </w:r>
      <w:r w:rsidR="00B21960">
        <w:rPr>
          <w:rFonts w:ascii="Times New Roman" w:hAnsi="Times New Roman" w:cs="Times New Roman"/>
        </w:rPr>
        <w:t>reported in Paragraph 2.2.</w:t>
      </w:r>
      <w:r w:rsidR="003A213E">
        <w:rPr>
          <w:rFonts w:ascii="Times New Roman" w:hAnsi="Times New Roman" w:cs="Times New Roman"/>
        </w:rPr>
        <w:t xml:space="preserve"> </w:t>
      </w:r>
    </w:p>
    <w:p w:rsidR="00DE74F3" w:rsidRDefault="00DE74F3" w:rsidP="00DE74F3">
      <w:pPr>
        <w:pStyle w:val="NoSpacing"/>
        <w:rPr>
          <w:rFonts w:ascii="Times New Roman" w:hAnsi="Times New Roman" w:cs="Times New Roman"/>
        </w:rPr>
      </w:pPr>
    </w:p>
    <w:p w:rsidR="00D906DD" w:rsidRDefault="00DE74F3" w:rsidP="00DE74F3">
      <w:pPr>
        <w:pStyle w:val="NoSpacing"/>
        <w:numPr>
          <w:ilvl w:val="0"/>
          <w:numId w:val="3"/>
        </w:numPr>
        <w:rPr>
          <w:rFonts w:ascii="Times New Roman" w:hAnsi="Times New Roman" w:cs="Times New Roman"/>
        </w:rPr>
      </w:pPr>
      <w:r>
        <w:rPr>
          <w:rFonts w:ascii="Times New Roman" w:hAnsi="Times New Roman" w:cs="Times New Roman"/>
        </w:rPr>
        <w:t>A surprising omission from Paragraph 2.2 is any reference to the report of the South East Wales Transport Commission, published in 2020</w:t>
      </w:r>
      <w:r w:rsidR="00413B1B">
        <w:rPr>
          <w:rFonts w:ascii="Times New Roman" w:hAnsi="Times New Roman" w:cs="Times New Roman"/>
        </w:rPr>
        <w:t>,</w:t>
      </w:r>
      <w:r>
        <w:rPr>
          <w:rFonts w:ascii="Times New Roman" w:hAnsi="Times New Roman" w:cs="Times New Roman"/>
        </w:rPr>
        <w:t xml:space="preserve"> and of which some of the main </w:t>
      </w:r>
      <w:r w:rsidR="00854517">
        <w:rPr>
          <w:rFonts w:ascii="Times New Roman" w:hAnsi="Times New Roman" w:cs="Times New Roman"/>
        </w:rPr>
        <w:t>rec</w:t>
      </w:r>
      <w:r>
        <w:rPr>
          <w:rFonts w:ascii="Times New Roman" w:hAnsi="Times New Roman" w:cs="Times New Roman"/>
        </w:rPr>
        <w:t>ommendations are cur</w:t>
      </w:r>
      <w:r w:rsidR="00B21960">
        <w:rPr>
          <w:rFonts w:ascii="Times New Roman" w:hAnsi="Times New Roman" w:cs="Times New Roman"/>
        </w:rPr>
        <w:t>rently being implemented</w:t>
      </w:r>
      <w:r>
        <w:rPr>
          <w:rFonts w:ascii="Times New Roman" w:hAnsi="Times New Roman" w:cs="Times New Roman"/>
        </w:rPr>
        <w:t>. The implications for freight of the opening of a number of new stations on the line between</w:t>
      </w:r>
      <w:r w:rsidR="006B70E3">
        <w:rPr>
          <w:rFonts w:ascii="Times New Roman" w:hAnsi="Times New Roman" w:cs="Times New Roman"/>
        </w:rPr>
        <w:t xml:space="preserve"> </w:t>
      </w:r>
      <w:r>
        <w:rPr>
          <w:rFonts w:ascii="Times New Roman" w:hAnsi="Times New Roman" w:cs="Times New Roman"/>
        </w:rPr>
        <w:t xml:space="preserve">Severn Tunnel Junction and Cardiff Central and </w:t>
      </w:r>
      <w:r w:rsidR="005456AE">
        <w:rPr>
          <w:rFonts w:ascii="Times New Roman" w:hAnsi="Times New Roman" w:cs="Times New Roman"/>
        </w:rPr>
        <w:t xml:space="preserve">the </w:t>
      </w:r>
      <w:r>
        <w:rPr>
          <w:rFonts w:ascii="Times New Roman" w:hAnsi="Times New Roman" w:cs="Times New Roman"/>
        </w:rPr>
        <w:t xml:space="preserve">consequent </w:t>
      </w:r>
      <w:r w:rsidR="00413B1B">
        <w:rPr>
          <w:rFonts w:ascii="Times New Roman" w:hAnsi="Times New Roman" w:cs="Times New Roman"/>
        </w:rPr>
        <w:t>increase</w:t>
      </w:r>
      <w:r w:rsidR="005456AE">
        <w:rPr>
          <w:rFonts w:ascii="Times New Roman" w:hAnsi="Times New Roman" w:cs="Times New Roman"/>
        </w:rPr>
        <w:t xml:space="preserve"> in</w:t>
      </w:r>
      <w:r>
        <w:rPr>
          <w:rFonts w:ascii="Times New Roman" w:hAnsi="Times New Roman" w:cs="Times New Roman"/>
        </w:rPr>
        <w:t xml:space="preserve"> passenger services warrant </w:t>
      </w:r>
      <w:r w:rsidR="00005245">
        <w:rPr>
          <w:rFonts w:ascii="Times New Roman" w:hAnsi="Times New Roman" w:cs="Times New Roman"/>
        </w:rPr>
        <w:t>attention within this Freight Study. Even when the scheme is mentioned in Paragraph 2.4 the implications for freight are not covered.</w:t>
      </w:r>
    </w:p>
    <w:p w:rsidR="00005245" w:rsidRDefault="00005245" w:rsidP="00005245">
      <w:pPr>
        <w:pStyle w:val="ListParagraph"/>
        <w:rPr>
          <w:rFonts w:ascii="Times New Roman" w:hAnsi="Times New Roman" w:cs="Times New Roman"/>
        </w:rPr>
      </w:pPr>
    </w:p>
    <w:p w:rsidR="00005245" w:rsidRDefault="00005245" w:rsidP="00DE74F3">
      <w:pPr>
        <w:pStyle w:val="NoSpacing"/>
        <w:numPr>
          <w:ilvl w:val="0"/>
          <w:numId w:val="3"/>
        </w:numPr>
        <w:rPr>
          <w:rFonts w:ascii="Times New Roman" w:hAnsi="Times New Roman" w:cs="Times New Roman"/>
        </w:rPr>
      </w:pPr>
      <w:r>
        <w:rPr>
          <w:rFonts w:ascii="Times New Roman" w:hAnsi="Times New Roman" w:cs="Times New Roman"/>
        </w:rPr>
        <w:t>There is a disconnect between Paragraph 2.4 where the Welsh Government’s Freight Facility Grants scheme is outlined</w:t>
      </w:r>
      <w:r w:rsidR="00BB0DD7">
        <w:rPr>
          <w:rFonts w:ascii="Times New Roman" w:hAnsi="Times New Roman" w:cs="Times New Roman"/>
        </w:rPr>
        <w:t xml:space="preserve">, along with other capital support schemes </w:t>
      </w:r>
      <w:r>
        <w:rPr>
          <w:rFonts w:ascii="Times New Roman" w:hAnsi="Times New Roman" w:cs="Times New Roman"/>
        </w:rPr>
        <w:t xml:space="preserve"> and Paragraph 4.8 where the </w:t>
      </w:r>
      <w:r w:rsidR="00E47101">
        <w:rPr>
          <w:rFonts w:ascii="Times New Roman" w:hAnsi="Times New Roman" w:cs="Times New Roman"/>
        </w:rPr>
        <w:t xml:space="preserve">UK/Welsh Governments’ </w:t>
      </w:r>
      <w:r>
        <w:rPr>
          <w:rFonts w:ascii="Times New Roman" w:hAnsi="Times New Roman" w:cs="Times New Roman"/>
        </w:rPr>
        <w:t>Mode Shift Revenue Support Scheme</w:t>
      </w:r>
      <w:r w:rsidR="00B21960">
        <w:rPr>
          <w:rFonts w:ascii="Times New Roman" w:hAnsi="Times New Roman" w:cs="Times New Roman"/>
        </w:rPr>
        <w:t xml:space="preserve"> and</w:t>
      </w:r>
      <w:r w:rsidR="00BB0DD7">
        <w:rPr>
          <w:rFonts w:ascii="Times New Roman" w:hAnsi="Times New Roman" w:cs="Times New Roman"/>
        </w:rPr>
        <w:t xml:space="preserve"> other sources of revenue funding are</w:t>
      </w:r>
      <w:r>
        <w:rPr>
          <w:rFonts w:ascii="Times New Roman" w:hAnsi="Times New Roman" w:cs="Times New Roman"/>
        </w:rPr>
        <w:t xml:space="preserve"> </w:t>
      </w:r>
      <w:r w:rsidR="00E47101">
        <w:rPr>
          <w:rFonts w:ascii="Times New Roman" w:hAnsi="Times New Roman" w:cs="Times New Roman"/>
        </w:rPr>
        <w:t>explained. A re-ordering of the Report could bring all sources of support under a single heading which would be of great benefit for those who will be using the Report in the future.</w:t>
      </w:r>
      <w:r w:rsidR="003F7BC7">
        <w:rPr>
          <w:rFonts w:ascii="Times New Roman" w:hAnsi="Times New Roman" w:cs="Times New Roman"/>
        </w:rPr>
        <w:t xml:space="preserve"> </w:t>
      </w:r>
      <w:r w:rsidR="00854517">
        <w:rPr>
          <w:rFonts w:ascii="Times New Roman" w:hAnsi="Times New Roman" w:cs="Times New Roman"/>
        </w:rPr>
        <w:t>It is noted that t</w:t>
      </w:r>
      <w:r w:rsidR="003F7BC7">
        <w:rPr>
          <w:rFonts w:ascii="Times New Roman" w:hAnsi="Times New Roman" w:cs="Times New Roman"/>
        </w:rPr>
        <w:t>he two schemes and other s</w:t>
      </w:r>
      <w:r w:rsidR="00BB0DD7">
        <w:rPr>
          <w:rFonts w:ascii="Times New Roman" w:hAnsi="Times New Roman" w:cs="Times New Roman"/>
        </w:rPr>
        <w:t>ources of funding</w:t>
      </w:r>
      <w:r w:rsidR="003F7BC7">
        <w:rPr>
          <w:rFonts w:ascii="Times New Roman" w:hAnsi="Times New Roman" w:cs="Times New Roman"/>
        </w:rPr>
        <w:t xml:space="preserve"> are brought together in Recommendations B2 and B3.</w:t>
      </w:r>
    </w:p>
    <w:p w:rsidR="003F7BC7" w:rsidRDefault="003F7BC7" w:rsidP="003F7BC7">
      <w:pPr>
        <w:pStyle w:val="ListParagraph"/>
        <w:rPr>
          <w:rFonts w:ascii="Times New Roman" w:hAnsi="Times New Roman" w:cs="Times New Roman"/>
        </w:rPr>
      </w:pPr>
    </w:p>
    <w:p w:rsidR="003F7BC7" w:rsidRDefault="003F7BC7" w:rsidP="00DE74F3">
      <w:pPr>
        <w:pStyle w:val="NoSpacing"/>
        <w:numPr>
          <w:ilvl w:val="0"/>
          <w:numId w:val="3"/>
        </w:numPr>
        <w:rPr>
          <w:rFonts w:ascii="Times New Roman" w:hAnsi="Times New Roman" w:cs="Times New Roman"/>
        </w:rPr>
      </w:pPr>
      <w:r>
        <w:rPr>
          <w:rFonts w:ascii="Times New Roman" w:hAnsi="Times New Roman" w:cs="Times New Roman"/>
        </w:rPr>
        <w:t xml:space="preserve">RFG welcomes the emphasis placed on gauge </w:t>
      </w:r>
      <w:r w:rsidR="00E43867">
        <w:rPr>
          <w:rFonts w:ascii="Times New Roman" w:hAnsi="Times New Roman" w:cs="Times New Roman"/>
        </w:rPr>
        <w:t xml:space="preserve">clearance of Newport Old Tunnel </w:t>
      </w:r>
      <w:r>
        <w:rPr>
          <w:rFonts w:ascii="Times New Roman" w:hAnsi="Times New Roman" w:cs="Times New Roman"/>
        </w:rPr>
        <w:t>in Paragraph 4.3 and Recommendation C1 and fully supports this proposal.</w:t>
      </w:r>
    </w:p>
    <w:p w:rsidR="005302E8" w:rsidRDefault="005302E8" w:rsidP="005302E8">
      <w:pPr>
        <w:pStyle w:val="ListParagraph"/>
        <w:rPr>
          <w:rFonts w:ascii="Times New Roman" w:hAnsi="Times New Roman" w:cs="Times New Roman"/>
        </w:rPr>
      </w:pPr>
    </w:p>
    <w:p w:rsidR="005302E8" w:rsidRDefault="005302E8" w:rsidP="00DE74F3">
      <w:pPr>
        <w:pStyle w:val="NoSpacing"/>
        <w:numPr>
          <w:ilvl w:val="0"/>
          <w:numId w:val="3"/>
        </w:numPr>
        <w:rPr>
          <w:rFonts w:ascii="Times New Roman" w:hAnsi="Times New Roman" w:cs="Times New Roman"/>
        </w:rPr>
      </w:pPr>
      <w:r>
        <w:rPr>
          <w:rFonts w:ascii="Times New Roman" w:hAnsi="Times New Roman" w:cs="Times New Roman"/>
        </w:rPr>
        <w:t xml:space="preserve">In Chapter 6 </w:t>
      </w:r>
      <w:r w:rsidR="007B7642">
        <w:rPr>
          <w:rFonts w:ascii="Times New Roman" w:hAnsi="Times New Roman" w:cs="Times New Roman"/>
        </w:rPr>
        <w:t xml:space="preserve">it is noted that the May 2025 </w:t>
      </w:r>
      <w:r>
        <w:rPr>
          <w:rFonts w:ascii="Times New Roman" w:hAnsi="Times New Roman" w:cs="Times New Roman"/>
        </w:rPr>
        <w:t xml:space="preserve">passenger timetable forms the basis for </w:t>
      </w:r>
      <w:r w:rsidR="00B21960">
        <w:rPr>
          <w:rFonts w:ascii="Times New Roman" w:hAnsi="Times New Roman" w:cs="Times New Roman"/>
        </w:rPr>
        <w:t xml:space="preserve">the </w:t>
      </w:r>
      <w:r>
        <w:rPr>
          <w:rFonts w:ascii="Times New Roman" w:hAnsi="Times New Roman" w:cs="Times New Roman"/>
        </w:rPr>
        <w:t xml:space="preserve">assessment of the freight capability of the chosen routes. </w:t>
      </w:r>
      <w:r w:rsidR="007B7642">
        <w:rPr>
          <w:rFonts w:ascii="Times New Roman" w:hAnsi="Times New Roman" w:cs="Times New Roman"/>
        </w:rPr>
        <w:t>However, t</w:t>
      </w:r>
      <w:r w:rsidR="00B21960">
        <w:rPr>
          <w:rFonts w:ascii="Times New Roman" w:hAnsi="Times New Roman" w:cs="Times New Roman"/>
        </w:rPr>
        <w:t>he issue of what</w:t>
      </w:r>
      <w:r>
        <w:rPr>
          <w:rFonts w:ascii="Times New Roman" w:hAnsi="Times New Roman" w:cs="Times New Roman"/>
        </w:rPr>
        <w:t xml:space="preserve"> happens </w:t>
      </w:r>
      <w:r w:rsidR="00854517">
        <w:rPr>
          <w:rFonts w:ascii="Times New Roman" w:hAnsi="Times New Roman" w:cs="Times New Roman"/>
        </w:rPr>
        <w:t>when</w:t>
      </w:r>
      <w:r>
        <w:rPr>
          <w:rFonts w:ascii="Times New Roman" w:hAnsi="Times New Roman" w:cs="Times New Roman"/>
        </w:rPr>
        <w:t xml:space="preserve"> these passenger services are alt</w:t>
      </w:r>
      <w:r w:rsidR="00F55DC0">
        <w:rPr>
          <w:rFonts w:ascii="Times New Roman" w:hAnsi="Times New Roman" w:cs="Times New Roman"/>
        </w:rPr>
        <w:t>ered, particularly if frequencies are enhanced</w:t>
      </w:r>
      <w:r w:rsidR="00B21960">
        <w:rPr>
          <w:rFonts w:ascii="Times New Roman" w:hAnsi="Times New Roman" w:cs="Times New Roman"/>
        </w:rPr>
        <w:t xml:space="preserve">, </w:t>
      </w:r>
      <w:r w:rsidR="007B7642">
        <w:rPr>
          <w:rFonts w:ascii="Times New Roman" w:hAnsi="Times New Roman" w:cs="Times New Roman"/>
        </w:rPr>
        <w:t xml:space="preserve">appears </w:t>
      </w:r>
      <w:r w:rsidR="00B21960">
        <w:rPr>
          <w:rFonts w:ascii="Times New Roman" w:hAnsi="Times New Roman" w:cs="Times New Roman"/>
        </w:rPr>
        <w:t>not</w:t>
      </w:r>
      <w:r w:rsidR="007B7642">
        <w:rPr>
          <w:rFonts w:ascii="Times New Roman" w:hAnsi="Times New Roman" w:cs="Times New Roman"/>
        </w:rPr>
        <w:t xml:space="preserve"> to be</w:t>
      </w:r>
      <w:r w:rsidR="00B21960">
        <w:rPr>
          <w:rFonts w:ascii="Times New Roman" w:hAnsi="Times New Roman" w:cs="Times New Roman"/>
        </w:rPr>
        <w:t xml:space="preserve"> covered. </w:t>
      </w:r>
      <w:r w:rsidR="00F55DC0">
        <w:rPr>
          <w:rFonts w:ascii="Times New Roman" w:hAnsi="Times New Roman" w:cs="Times New Roman"/>
        </w:rPr>
        <w:t>Similarly</w:t>
      </w:r>
      <w:r w:rsidR="00413B1B">
        <w:rPr>
          <w:rFonts w:ascii="Times New Roman" w:hAnsi="Times New Roman" w:cs="Times New Roman"/>
        </w:rPr>
        <w:t>,</w:t>
      </w:r>
      <w:r w:rsidR="00F55DC0">
        <w:rPr>
          <w:rFonts w:ascii="Times New Roman" w:hAnsi="Times New Roman" w:cs="Times New Roman"/>
        </w:rPr>
        <w:t xml:space="preserve"> </w:t>
      </w:r>
      <w:r>
        <w:rPr>
          <w:rFonts w:ascii="Times New Roman" w:hAnsi="Times New Roman" w:cs="Times New Roman"/>
        </w:rPr>
        <w:t xml:space="preserve">there is no mention of </w:t>
      </w:r>
      <w:r w:rsidR="003F7BC7">
        <w:rPr>
          <w:rFonts w:ascii="Times New Roman" w:hAnsi="Times New Roman" w:cs="Times New Roman"/>
        </w:rPr>
        <w:t xml:space="preserve">any </w:t>
      </w:r>
      <w:r>
        <w:rPr>
          <w:rFonts w:ascii="Times New Roman" w:hAnsi="Times New Roman" w:cs="Times New Roman"/>
        </w:rPr>
        <w:t>resilience</w:t>
      </w:r>
      <w:r w:rsidR="007B7642">
        <w:rPr>
          <w:rFonts w:ascii="Times New Roman" w:hAnsi="Times New Roman" w:cs="Times New Roman"/>
        </w:rPr>
        <w:t xml:space="preserve"> capability that has been built in or </w:t>
      </w:r>
      <w:r w:rsidR="00BD5878">
        <w:rPr>
          <w:rFonts w:ascii="Times New Roman" w:hAnsi="Times New Roman" w:cs="Times New Roman"/>
        </w:rPr>
        <w:t>provision for</w:t>
      </w:r>
      <w:r w:rsidR="00F55DC0">
        <w:rPr>
          <w:rFonts w:ascii="Times New Roman" w:hAnsi="Times New Roman" w:cs="Times New Roman"/>
        </w:rPr>
        <w:t xml:space="preserve"> the network </w:t>
      </w:r>
      <w:r>
        <w:rPr>
          <w:rFonts w:ascii="Times New Roman" w:hAnsi="Times New Roman" w:cs="Times New Roman"/>
        </w:rPr>
        <w:t xml:space="preserve">to recover from operational perturbations. </w:t>
      </w:r>
    </w:p>
    <w:p w:rsidR="00DF3CD1" w:rsidRDefault="00DF3CD1" w:rsidP="00DF3CD1">
      <w:pPr>
        <w:pStyle w:val="ListParagraph"/>
        <w:rPr>
          <w:rFonts w:ascii="Times New Roman" w:hAnsi="Times New Roman" w:cs="Times New Roman"/>
        </w:rPr>
      </w:pPr>
    </w:p>
    <w:p w:rsidR="00BB0DD7" w:rsidRPr="00BB0DD7" w:rsidRDefault="00B559A4" w:rsidP="00BB0DD7">
      <w:pPr>
        <w:pStyle w:val="NoSpacing"/>
        <w:numPr>
          <w:ilvl w:val="0"/>
          <w:numId w:val="3"/>
        </w:numPr>
        <w:rPr>
          <w:rFonts w:ascii="Times New Roman" w:hAnsi="Times New Roman" w:cs="Times New Roman"/>
        </w:rPr>
      </w:pPr>
      <w:r>
        <w:rPr>
          <w:rFonts w:ascii="Times New Roman" w:hAnsi="Times New Roman" w:cs="Times New Roman"/>
        </w:rPr>
        <w:t xml:space="preserve">A number of </w:t>
      </w:r>
      <w:r w:rsidR="00F55DC0">
        <w:rPr>
          <w:rFonts w:ascii="Times New Roman" w:hAnsi="Times New Roman" w:cs="Times New Roman"/>
        </w:rPr>
        <w:t xml:space="preserve">existing and previous </w:t>
      </w:r>
      <w:r>
        <w:rPr>
          <w:rFonts w:ascii="Times New Roman" w:hAnsi="Times New Roman" w:cs="Times New Roman"/>
        </w:rPr>
        <w:t xml:space="preserve">terminals and other facilities do not appear in Chapter 7 even though </w:t>
      </w:r>
      <w:r w:rsidR="00D32C08">
        <w:rPr>
          <w:rFonts w:ascii="Times New Roman" w:hAnsi="Times New Roman" w:cs="Times New Roman"/>
        </w:rPr>
        <w:t>several</w:t>
      </w:r>
      <w:r>
        <w:rPr>
          <w:rFonts w:ascii="Times New Roman" w:hAnsi="Times New Roman" w:cs="Times New Roman"/>
        </w:rPr>
        <w:t xml:space="preserve"> of them are currently handling traffic.</w:t>
      </w:r>
      <w:r w:rsidR="00F55DC0">
        <w:rPr>
          <w:rFonts w:ascii="Times New Roman" w:hAnsi="Times New Roman" w:cs="Times New Roman"/>
        </w:rPr>
        <w:t xml:space="preserve"> </w:t>
      </w:r>
      <w:r>
        <w:rPr>
          <w:rFonts w:ascii="Times New Roman" w:hAnsi="Times New Roman" w:cs="Times New Roman"/>
        </w:rPr>
        <w:t xml:space="preserve">These </w:t>
      </w:r>
      <w:r w:rsidR="00F55DC0">
        <w:rPr>
          <w:rFonts w:ascii="Times New Roman" w:hAnsi="Times New Roman" w:cs="Times New Roman"/>
        </w:rPr>
        <w:t xml:space="preserve">omissions </w:t>
      </w:r>
      <w:r>
        <w:rPr>
          <w:rFonts w:ascii="Times New Roman" w:hAnsi="Times New Roman" w:cs="Times New Roman"/>
        </w:rPr>
        <w:t>include :</w:t>
      </w:r>
    </w:p>
    <w:p w:rsidR="00B559A4" w:rsidRDefault="00F55DC0" w:rsidP="00B559A4">
      <w:pPr>
        <w:pStyle w:val="NoSpacing"/>
        <w:numPr>
          <w:ilvl w:val="0"/>
          <w:numId w:val="4"/>
        </w:numPr>
        <w:rPr>
          <w:rFonts w:ascii="Times New Roman" w:hAnsi="Times New Roman" w:cs="Times New Roman"/>
        </w:rPr>
      </w:pPr>
      <w:r>
        <w:rPr>
          <w:rFonts w:ascii="Times New Roman" w:hAnsi="Times New Roman" w:cs="Times New Roman"/>
        </w:rPr>
        <w:t xml:space="preserve">The </w:t>
      </w:r>
      <w:proofErr w:type="spellStart"/>
      <w:r w:rsidR="00B559A4">
        <w:rPr>
          <w:rFonts w:ascii="Times New Roman" w:hAnsi="Times New Roman" w:cs="Times New Roman"/>
        </w:rPr>
        <w:t>Celsa</w:t>
      </w:r>
      <w:proofErr w:type="spellEnd"/>
      <w:r w:rsidR="00B559A4">
        <w:rPr>
          <w:rFonts w:ascii="Times New Roman" w:hAnsi="Times New Roman" w:cs="Times New Roman"/>
        </w:rPr>
        <w:t xml:space="preserve"> Steel</w:t>
      </w:r>
      <w:r>
        <w:rPr>
          <w:rFonts w:ascii="Times New Roman" w:hAnsi="Times New Roman" w:cs="Times New Roman"/>
        </w:rPr>
        <w:t xml:space="preserve"> </w:t>
      </w:r>
      <w:r w:rsidR="00220B9F">
        <w:rPr>
          <w:rFonts w:ascii="Times New Roman" w:hAnsi="Times New Roman" w:cs="Times New Roman"/>
        </w:rPr>
        <w:t xml:space="preserve">(7 Steel) </w:t>
      </w:r>
      <w:r>
        <w:rPr>
          <w:rFonts w:ascii="Times New Roman" w:hAnsi="Times New Roman" w:cs="Times New Roman"/>
        </w:rPr>
        <w:t>works</w:t>
      </w:r>
      <w:r w:rsidR="00B559A4">
        <w:rPr>
          <w:rFonts w:ascii="Times New Roman" w:hAnsi="Times New Roman" w:cs="Times New Roman"/>
        </w:rPr>
        <w:t xml:space="preserve"> in Cardiff </w:t>
      </w:r>
      <w:r w:rsidR="00220B9F">
        <w:rPr>
          <w:rFonts w:ascii="Times New Roman" w:hAnsi="Times New Roman" w:cs="Times New Roman"/>
        </w:rPr>
        <w:t>including both</w:t>
      </w:r>
      <w:r w:rsidR="00B559A4">
        <w:rPr>
          <w:rFonts w:ascii="Times New Roman" w:hAnsi="Times New Roman" w:cs="Times New Roman"/>
        </w:rPr>
        <w:t xml:space="preserve"> inbound scrap and outbound products</w:t>
      </w:r>
    </w:p>
    <w:p w:rsidR="00B559A4" w:rsidRDefault="00854517" w:rsidP="00B559A4">
      <w:pPr>
        <w:pStyle w:val="NoSpacing"/>
        <w:numPr>
          <w:ilvl w:val="0"/>
          <w:numId w:val="4"/>
        </w:numPr>
        <w:rPr>
          <w:rFonts w:ascii="Times New Roman" w:hAnsi="Times New Roman" w:cs="Times New Roman"/>
        </w:rPr>
      </w:pPr>
      <w:r>
        <w:rPr>
          <w:rFonts w:ascii="Times New Roman" w:hAnsi="Times New Roman" w:cs="Times New Roman"/>
        </w:rPr>
        <w:t xml:space="preserve">The outbound flows from </w:t>
      </w:r>
      <w:r w:rsidR="00B559A4">
        <w:rPr>
          <w:rFonts w:ascii="Times New Roman" w:hAnsi="Times New Roman" w:cs="Times New Roman"/>
        </w:rPr>
        <w:t xml:space="preserve">TATA Port Talbot including inter-works movements to </w:t>
      </w:r>
      <w:r w:rsidR="00F55DC0">
        <w:rPr>
          <w:rFonts w:ascii="Times New Roman" w:hAnsi="Times New Roman" w:cs="Times New Roman"/>
        </w:rPr>
        <w:t xml:space="preserve">other </w:t>
      </w:r>
      <w:r w:rsidR="00B559A4">
        <w:rPr>
          <w:rFonts w:ascii="Times New Roman" w:hAnsi="Times New Roman" w:cs="Times New Roman"/>
        </w:rPr>
        <w:t xml:space="preserve">Welsh plants at </w:t>
      </w:r>
      <w:proofErr w:type="spellStart"/>
      <w:r w:rsidR="00B559A4">
        <w:rPr>
          <w:rFonts w:ascii="Times New Roman" w:hAnsi="Times New Roman" w:cs="Times New Roman"/>
        </w:rPr>
        <w:t>Llanwern</w:t>
      </w:r>
      <w:proofErr w:type="spellEnd"/>
      <w:r w:rsidR="00B559A4">
        <w:rPr>
          <w:rFonts w:ascii="Times New Roman" w:hAnsi="Times New Roman" w:cs="Times New Roman"/>
        </w:rPr>
        <w:t xml:space="preserve">, </w:t>
      </w:r>
      <w:proofErr w:type="spellStart"/>
      <w:r w:rsidR="00B559A4">
        <w:rPr>
          <w:rFonts w:ascii="Times New Roman" w:hAnsi="Times New Roman" w:cs="Times New Roman"/>
        </w:rPr>
        <w:t>Trostre</w:t>
      </w:r>
      <w:proofErr w:type="spellEnd"/>
      <w:r w:rsidR="00B559A4">
        <w:rPr>
          <w:rFonts w:ascii="Times New Roman" w:hAnsi="Times New Roman" w:cs="Times New Roman"/>
        </w:rPr>
        <w:t xml:space="preserve"> and </w:t>
      </w:r>
      <w:proofErr w:type="spellStart"/>
      <w:r w:rsidR="00B559A4">
        <w:rPr>
          <w:rFonts w:ascii="Times New Roman" w:hAnsi="Times New Roman" w:cs="Times New Roman"/>
        </w:rPr>
        <w:t>Shotton</w:t>
      </w:r>
      <w:proofErr w:type="spellEnd"/>
      <w:r w:rsidR="00B559A4">
        <w:rPr>
          <w:rFonts w:ascii="Times New Roman" w:hAnsi="Times New Roman" w:cs="Times New Roman"/>
        </w:rPr>
        <w:t>, plus the outbound despatches from those works</w:t>
      </w:r>
      <w:r w:rsidR="00C75E97">
        <w:rPr>
          <w:rFonts w:ascii="Times New Roman" w:hAnsi="Times New Roman" w:cs="Times New Roman"/>
        </w:rPr>
        <w:t>, which are mentioned in Recommendation E1</w:t>
      </w:r>
    </w:p>
    <w:p w:rsidR="00B559A4" w:rsidRDefault="00B559A4" w:rsidP="00B559A4">
      <w:pPr>
        <w:pStyle w:val="NoSpacing"/>
        <w:numPr>
          <w:ilvl w:val="0"/>
          <w:numId w:val="4"/>
        </w:numPr>
        <w:rPr>
          <w:rFonts w:ascii="Times New Roman" w:hAnsi="Times New Roman" w:cs="Times New Roman"/>
        </w:rPr>
      </w:pPr>
      <w:r>
        <w:rPr>
          <w:rFonts w:ascii="Times New Roman" w:hAnsi="Times New Roman" w:cs="Times New Roman"/>
        </w:rPr>
        <w:t xml:space="preserve">The currently mothballed track to </w:t>
      </w:r>
      <w:r w:rsidR="00851E27">
        <w:rPr>
          <w:rFonts w:ascii="Times New Roman" w:hAnsi="Times New Roman" w:cs="Times New Roman"/>
        </w:rPr>
        <w:t xml:space="preserve">the </w:t>
      </w:r>
      <w:proofErr w:type="spellStart"/>
      <w:r>
        <w:rPr>
          <w:rFonts w:ascii="Times New Roman" w:hAnsi="Times New Roman" w:cs="Times New Roman"/>
        </w:rPr>
        <w:t>Cwmg</w:t>
      </w:r>
      <w:r w:rsidR="00851E27">
        <w:rPr>
          <w:rFonts w:ascii="Times New Roman" w:hAnsi="Times New Roman" w:cs="Times New Roman"/>
        </w:rPr>
        <w:t>w</w:t>
      </w:r>
      <w:r>
        <w:rPr>
          <w:rFonts w:ascii="Times New Roman" w:hAnsi="Times New Roman" w:cs="Times New Roman"/>
        </w:rPr>
        <w:t>rach</w:t>
      </w:r>
      <w:proofErr w:type="spellEnd"/>
      <w:r w:rsidR="00851E27">
        <w:rPr>
          <w:rFonts w:ascii="Times New Roman" w:hAnsi="Times New Roman" w:cs="Times New Roman"/>
        </w:rPr>
        <w:t xml:space="preserve"> loading facility</w:t>
      </w:r>
      <w:r w:rsidR="00C75E97">
        <w:rPr>
          <w:rFonts w:ascii="Times New Roman" w:hAnsi="Times New Roman" w:cs="Times New Roman"/>
        </w:rPr>
        <w:t>,</w:t>
      </w:r>
      <w:r w:rsidR="00BB0DD7">
        <w:rPr>
          <w:rFonts w:ascii="Times New Roman" w:hAnsi="Times New Roman" w:cs="Times New Roman"/>
        </w:rPr>
        <w:t xml:space="preserve"> which is </w:t>
      </w:r>
      <w:r w:rsidR="00D32C08">
        <w:rPr>
          <w:rFonts w:ascii="Times New Roman" w:hAnsi="Times New Roman" w:cs="Times New Roman"/>
        </w:rPr>
        <w:t xml:space="preserve">also </w:t>
      </w:r>
      <w:r w:rsidR="00BB0DD7">
        <w:rPr>
          <w:rFonts w:ascii="Times New Roman" w:hAnsi="Times New Roman" w:cs="Times New Roman"/>
        </w:rPr>
        <w:t xml:space="preserve">not </w:t>
      </w:r>
      <w:r w:rsidR="00DA04EC">
        <w:rPr>
          <w:rFonts w:ascii="Times New Roman" w:hAnsi="Times New Roman" w:cs="Times New Roman"/>
        </w:rPr>
        <w:t>mentioned in Recommendation C8.</w:t>
      </w:r>
    </w:p>
    <w:p w:rsidR="00F55DC0" w:rsidRDefault="00F55DC0" w:rsidP="00F55DC0">
      <w:pPr>
        <w:pStyle w:val="NoSpacing"/>
        <w:rPr>
          <w:rFonts w:ascii="Times New Roman" w:hAnsi="Times New Roman" w:cs="Times New Roman"/>
        </w:rPr>
      </w:pPr>
    </w:p>
    <w:p w:rsidR="00B559A4" w:rsidRDefault="00F55DC0" w:rsidP="00F55DC0">
      <w:pPr>
        <w:pStyle w:val="NoSpacing"/>
        <w:numPr>
          <w:ilvl w:val="0"/>
          <w:numId w:val="3"/>
        </w:numPr>
        <w:rPr>
          <w:rFonts w:ascii="Times New Roman" w:hAnsi="Times New Roman" w:cs="Times New Roman"/>
        </w:rPr>
      </w:pPr>
      <w:r w:rsidRPr="00F55DC0">
        <w:rPr>
          <w:rFonts w:ascii="Times New Roman" w:hAnsi="Times New Roman" w:cs="Times New Roman"/>
        </w:rPr>
        <w:t>Similarly there</w:t>
      </w:r>
      <w:r w:rsidR="00A84071">
        <w:rPr>
          <w:rFonts w:ascii="Times New Roman" w:hAnsi="Times New Roman" w:cs="Times New Roman"/>
        </w:rPr>
        <w:t xml:space="preserve"> are</w:t>
      </w:r>
      <w:r w:rsidRPr="00F55DC0">
        <w:rPr>
          <w:rFonts w:ascii="Times New Roman" w:hAnsi="Times New Roman" w:cs="Times New Roman"/>
        </w:rPr>
        <w:t xml:space="preserve"> no reference</w:t>
      </w:r>
      <w:r w:rsidR="00A84071">
        <w:rPr>
          <w:rFonts w:ascii="Times New Roman" w:hAnsi="Times New Roman" w:cs="Times New Roman"/>
        </w:rPr>
        <w:t>s</w:t>
      </w:r>
      <w:r w:rsidRPr="00F55DC0">
        <w:rPr>
          <w:rFonts w:ascii="Times New Roman" w:hAnsi="Times New Roman" w:cs="Times New Roman"/>
        </w:rPr>
        <w:t xml:space="preserve"> to other </w:t>
      </w:r>
      <w:r w:rsidR="00854517">
        <w:rPr>
          <w:rFonts w:ascii="Times New Roman" w:hAnsi="Times New Roman" w:cs="Times New Roman"/>
        </w:rPr>
        <w:t xml:space="preserve">potential </w:t>
      </w:r>
      <w:r w:rsidR="00B559A4" w:rsidRPr="00F55DC0">
        <w:rPr>
          <w:rFonts w:ascii="Times New Roman" w:hAnsi="Times New Roman" w:cs="Times New Roman"/>
        </w:rPr>
        <w:t>long term opportunities</w:t>
      </w:r>
      <w:r w:rsidR="00854517">
        <w:rPr>
          <w:rFonts w:ascii="Times New Roman" w:hAnsi="Times New Roman" w:cs="Times New Roman"/>
        </w:rPr>
        <w:t>,</w:t>
      </w:r>
      <w:r w:rsidR="00B559A4" w:rsidRPr="00F55DC0">
        <w:rPr>
          <w:rFonts w:ascii="Times New Roman" w:hAnsi="Times New Roman" w:cs="Times New Roman"/>
        </w:rPr>
        <w:t xml:space="preserve"> </w:t>
      </w:r>
      <w:r>
        <w:rPr>
          <w:rFonts w:ascii="Times New Roman" w:hAnsi="Times New Roman" w:cs="Times New Roman"/>
        </w:rPr>
        <w:t>for example</w:t>
      </w:r>
      <w:r w:rsidRPr="00F55DC0">
        <w:rPr>
          <w:rFonts w:ascii="Times New Roman" w:hAnsi="Times New Roman" w:cs="Times New Roman"/>
        </w:rPr>
        <w:t xml:space="preserve"> for </w:t>
      </w:r>
      <w:r w:rsidR="00B913D6">
        <w:rPr>
          <w:rFonts w:ascii="Times New Roman" w:hAnsi="Times New Roman" w:cs="Times New Roman"/>
        </w:rPr>
        <w:t xml:space="preserve">additional </w:t>
      </w:r>
      <w:r w:rsidRPr="00F55DC0">
        <w:rPr>
          <w:rFonts w:ascii="Times New Roman" w:hAnsi="Times New Roman" w:cs="Times New Roman"/>
        </w:rPr>
        <w:t xml:space="preserve">inter-modal flows </w:t>
      </w:r>
      <w:r w:rsidR="00B559A4" w:rsidRPr="00F55DC0">
        <w:rPr>
          <w:rFonts w:ascii="Times New Roman" w:hAnsi="Times New Roman" w:cs="Times New Roman"/>
        </w:rPr>
        <w:t xml:space="preserve">for </w:t>
      </w:r>
      <w:r w:rsidRPr="00F55DC0">
        <w:rPr>
          <w:rFonts w:ascii="Times New Roman" w:hAnsi="Times New Roman" w:cs="Times New Roman"/>
        </w:rPr>
        <w:t xml:space="preserve">the </w:t>
      </w:r>
      <w:r w:rsidR="00B559A4" w:rsidRPr="00F55DC0">
        <w:rPr>
          <w:rFonts w:ascii="Times New Roman" w:hAnsi="Times New Roman" w:cs="Times New Roman"/>
        </w:rPr>
        <w:t>supermarket</w:t>
      </w:r>
      <w:r w:rsidRPr="00F55DC0">
        <w:rPr>
          <w:rFonts w:ascii="Times New Roman" w:hAnsi="Times New Roman" w:cs="Times New Roman"/>
        </w:rPr>
        <w:t>s</w:t>
      </w:r>
      <w:r w:rsidR="00B913D6">
        <w:rPr>
          <w:rFonts w:ascii="Times New Roman" w:hAnsi="Times New Roman" w:cs="Times New Roman"/>
        </w:rPr>
        <w:t>, other than to Swansea</w:t>
      </w:r>
      <w:r w:rsidRPr="00F55DC0">
        <w:rPr>
          <w:rFonts w:ascii="Times New Roman" w:hAnsi="Times New Roman" w:cs="Times New Roman"/>
        </w:rPr>
        <w:t xml:space="preserve">. </w:t>
      </w:r>
      <w:r w:rsidR="00DC5418">
        <w:rPr>
          <w:rFonts w:ascii="Times New Roman" w:hAnsi="Times New Roman" w:cs="Times New Roman"/>
        </w:rPr>
        <w:t xml:space="preserve">Switching such traffics to rail </w:t>
      </w:r>
      <w:r w:rsidRPr="00F55DC0">
        <w:rPr>
          <w:rFonts w:ascii="Times New Roman" w:hAnsi="Times New Roman" w:cs="Times New Roman"/>
        </w:rPr>
        <w:t xml:space="preserve">might </w:t>
      </w:r>
      <w:r w:rsidR="00DC5418">
        <w:rPr>
          <w:rFonts w:ascii="Times New Roman" w:hAnsi="Times New Roman" w:cs="Times New Roman"/>
        </w:rPr>
        <w:t xml:space="preserve">require </w:t>
      </w:r>
      <w:r w:rsidRPr="00F55DC0">
        <w:rPr>
          <w:rFonts w:ascii="Times New Roman" w:hAnsi="Times New Roman" w:cs="Times New Roman"/>
        </w:rPr>
        <w:t xml:space="preserve">innovative solutions but could include </w:t>
      </w:r>
      <w:r w:rsidR="00B559A4" w:rsidRPr="00F55DC0">
        <w:rPr>
          <w:rFonts w:ascii="Times New Roman" w:hAnsi="Times New Roman" w:cs="Times New Roman"/>
        </w:rPr>
        <w:t>flows into Mid-Wales</w:t>
      </w:r>
      <w:r w:rsidR="00854517">
        <w:rPr>
          <w:rFonts w:ascii="Times New Roman" w:hAnsi="Times New Roman" w:cs="Times New Roman"/>
        </w:rPr>
        <w:t xml:space="preserve">. Similarly such </w:t>
      </w:r>
      <w:r w:rsidR="00B559A4" w:rsidRPr="00F55DC0">
        <w:rPr>
          <w:rFonts w:ascii="Times New Roman" w:hAnsi="Times New Roman" w:cs="Times New Roman"/>
        </w:rPr>
        <w:t xml:space="preserve">flows into North Wales, </w:t>
      </w:r>
      <w:r>
        <w:rPr>
          <w:rFonts w:ascii="Times New Roman" w:hAnsi="Times New Roman" w:cs="Times New Roman"/>
        </w:rPr>
        <w:t xml:space="preserve">perhaps in conjunction </w:t>
      </w:r>
      <w:r>
        <w:rPr>
          <w:rFonts w:ascii="Times New Roman" w:hAnsi="Times New Roman" w:cs="Times New Roman"/>
        </w:rPr>
        <w:lastRenderedPageBreak/>
        <w:t xml:space="preserve">with </w:t>
      </w:r>
      <w:r w:rsidR="00DC5418">
        <w:rPr>
          <w:rFonts w:ascii="Times New Roman" w:hAnsi="Times New Roman" w:cs="Times New Roman"/>
        </w:rPr>
        <w:t xml:space="preserve">the </w:t>
      </w:r>
      <w:r w:rsidR="00324941">
        <w:rPr>
          <w:rFonts w:ascii="Times New Roman" w:hAnsi="Times New Roman" w:cs="Times New Roman"/>
        </w:rPr>
        <w:t xml:space="preserve">mainly Irish </w:t>
      </w:r>
      <w:r>
        <w:rPr>
          <w:rFonts w:ascii="Times New Roman" w:hAnsi="Times New Roman" w:cs="Times New Roman"/>
        </w:rPr>
        <w:t xml:space="preserve">traffic </w:t>
      </w:r>
      <w:r w:rsidR="00B559A4" w:rsidRPr="00F55DC0">
        <w:rPr>
          <w:rFonts w:ascii="Times New Roman" w:hAnsi="Times New Roman" w:cs="Times New Roman"/>
        </w:rPr>
        <w:t>to/from Holyhead e</w:t>
      </w:r>
      <w:r w:rsidR="00854517">
        <w:rPr>
          <w:rFonts w:ascii="Times New Roman" w:hAnsi="Times New Roman" w:cs="Times New Roman"/>
        </w:rPr>
        <w:t>xamined at lengt</w:t>
      </w:r>
      <w:r w:rsidR="00F3553C">
        <w:rPr>
          <w:rFonts w:ascii="Times New Roman" w:hAnsi="Times New Roman" w:cs="Times New Roman"/>
        </w:rPr>
        <w:t>h in the Report, do not feature in the Report.</w:t>
      </w:r>
    </w:p>
    <w:p w:rsidR="00217CA6" w:rsidRDefault="00217CA6" w:rsidP="00217CA6">
      <w:pPr>
        <w:pStyle w:val="NoSpacing"/>
        <w:rPr>
          <w:rFonts w:ascii="Times New Roman" w:hAnsi="Times New Roman" w:cs="Times New Roman"/>
        </w:rPr>
      </w:pPr>
    </w:p>
    <w:p w:rsidR="00217CA6" w:rsidRDefault="00217CA6" w:rsidP="00217CA6">
      <w:pPr>
        <w:pStyle w:val="NoSpacing"/>
        <w:numPr>
          <w:ilvl w:val="0"/>
          <w:numId w:val="3"/>
        </w:numPr>
        <w:rPr>
          <w:rFonts w:ascii="Times New Roman" w:hAnsi="Times New Roman" w:cs="Times New Roman"/>
        </w:rPr>
      </w:pPr>
      <w:r>
        <w:rPr>
          <w:rFonts w:ascii="Times New Roman" w:hAnsi="Times New Roman" w:cs="Times New Roman"/>
        </w:rPr>
        <w:t xml:space="preserve">Recommendation E6 seems to be somewhat limited in its aspirations. </w:t>
      </w:r>
      <w:r w:rsidRPr="004D0692">
        <w:rPr>
          <w:rFonts w:ascii="Times New Roman" w:hAnsi="Times New Roman" w:cs="Times New Roman"/>
        </w:rPr>
        <w:t xml:space="preserve">As well as modal shift in existing markets, rail freight </w:t>
      </w:r>
      <w:r w:rsidR="00F15041">
        <w:rPr>
          <w:rFonts w:ascii="Times New Roman" w:hAnsi="Times New Roman" w:cs="Times New Roman"/>
        </w:rPr>
        <w:t>is ideally placed to</w:t>
      </w:r>
      <w:r w:rsidRPr="004D0692">
        <w:rPr>
          <w:rFonts w:ascii="Times New Roman" w:hAnsi="Times New Roman" w:cs="Times New Roman"/>
        </w:rPr>
        <w:t xml:space="preserve"> support the transition to green energy, helping </w:t>
      </w:r>
      <w:r>
        <w:rPr>
          <w:rFonts w:ascii="Times New Roman" w:hAnsi="Times New Roman" w:cs="Times New Roman"/>
        </w:rPr>
        <w:t xml:space="preserve">both </w:t>
      </w:r>
      <w:r w:rsidRPr="004D0692">
        <w:rPr>
          <w:rFonts w:ascii="Times New Roman" w:hAnsi="Times New Roman" w:cs="Times New Roman"/>
        </w:rPr>
        <w:t xml:space="preserve">to build new infrastructure and </w:t>
      </w:r>
      <w:r w:rsidR="00C75E97">
        <w:rPr>
          <w:rFonts w:ascii="Times New Roman" w:hAnsi="Times New Roman" w:cs="Times New Roman"/>
        </w:rPr>
        <w:t xml:space="preserve">by </w:t>
      </w:r>
      <w:r w:rsidRPr="004D0692">
        <w:rPr>
          <w:rFonts w:ascii="Times New Roman" w:hAnsi="Times New Roman" w:cs="Times New Roman"/>
        </w:rPr>
        <w:t xml:space="preserve">moving new fuels and commodities including hydrogen and liquid carbon. </w:t>
      </w:r>
    </w:p>
    <w:p w:rsidR="00217CA6" w:rsidRDefault="00217CA6" w:rsidP="00217CA6">
      <w:pPr>
        <w:pStyle w:val="ListParagraph"/>
        <w:rPr>
          <w:rFonts w:ascii="Times New Roman" w:hAnsi="Times New Roman" w:cs="Times New Roman"/>
        </w:rPr>
      </w:pPr>
    </w:p>
    <w:p w:rsidR="00217CA6" w:rsidRDefault="00217CA6" w:rsidP="00217CA6">
      <w:pPr>
        <w:pStyle w:val="NoSpacing"/>
        <w:numPr>
          <w:ilvl w:val="0"/>
          <w:numId w:val="3"/>
        </w:numPr>
        <w:rPr>
          <w:rFonts w:ascii="Times New Roman" w:hAnsi="Times New Roman" w:cs="Times New Roman"/>
        </w:rPr>
      </w:pPr>
      <w:r>
        <w:rPr>
          <w:rFonts w:ascii="Times New Roman" w:hAnsi="Times New Roman" w:cs="Times New Roman"/>
        </w:rPr>
        <w:t>RFG understand</w:t>
      </w:r>
      <w:r w:rsidR="00C75E97">
        <w:rPr>
          <w:rFonts w:ascii="Times New Roman" w:hAnsi="Times New Roman" w:cs="Times New Roman"/>
        </w:rPr>
        <w:t>s</w:t>
      </w:r>
      <w:r>
        <w:rPr>
          <w:rFonts w:ascii="Times New Roman" w:hAnsi="Times New Roman" w:cs="Times New Roman"/>
        </w:rPr>
        <w:t xml:space="preserve"> the logic underpinning Recommendation F3 </w:t>
      </w:r>
      <w:r w:rsidR="00B913D6">
        <w:rPr>
          <w:rFonts w:ascii="Times New Roman" w:hAnsi="Times New Roman" w:cs="Times New Roman"/>
        </w:rPr>
        <w:t>that the main focus should be on intra-Wales flows, representing some 40% of current road movements</w:t>
      </w:r>
      <w:r w:rsidR="00BD5878">
        <w:rPr>
          <w:rFonts w:ascii="Times New Roman" w:hAnsi="Times New Roman" w:cs="Times New Roman"/>
        </w:rPr>
        <w:t xml:space="preserve"> in Wales</w:t>
      </w:r>
      <w:r w:rsidR="00B913D6">
        <w:rPr>
          <w:rFonts w:ascii="Times New Roman" w:hAnsi="Times New Roman" w:cs="Times New Roman"/>
        </w:rPr>
        <w:t xml:space="preserve">. However, these are likely to be small volume, short distance flows so that carbon savings from their modal switch are likely to be limited. An alternative approach would be to focus on </w:t>
      </w:r>
      <w:r w:rsidR="00A84071">
        <w:rPr>
          <w:rFonts w:ascii="Times New Roman" w:hAnsi="Times New Roman" w:cs="Times New Roman"/>
        </w:rPr>
        <w:t xml:space="preserve">the remaining 60% of </w:t>
      </w:r>
      <w:r w:rsidR="00B913D6">
        <w:rPr>
          <w:rFonts w:ascii="Times New Roman" w:hAnsi="Times New Roman" w:cs="Times New Roman"/>
        </w:rPr>
        <w:t>longer haul flows into the English regions – the West Midlands and South West are mentioned in the text</w:t>
      </w:r>
      <w:r w:rsidR="00F15041">
        <w:rPr>
          <w:rFonts w:ascii="Times New Roman" w:hAnsi="Times New Roman" w:cs="Times New Roman"/>
        </w:rPr>
        <w:t xml:space="preserve"> – where the overall environmental benefits are likely to be higher.</w:t>
      </w:r>
    </w:p>
    <w:p w:rsidR="00B559A4" w:rsidRDefault="00B559A4" w:rsidP="00217CA6">
      <w:pPr>
        <w:pStyle w:val="NoSpacing"/>
        <w:rPr>
          <w:rFonts w:ascii="Times New Roman" w:hAnsi="Times New Roman" w:cs="Times New Roman"/>
        </w:rPr>
      </w:pPr>
    </w:p>
    <w:p w:rsidR="00B559A4" w:rsidRPr="00EF0313" w:rsidRDefault="00B559A4" w:rsidP="00B559A4">
      <w:pPr>
        <w:pStyle w:val="NoSpacing"/>
        <w:rPr>
          <w:rFonts w:ascii="Times New Roman" w:hAnsi="Times New Roman" w:cs="Times New Roman"/>
        </w:rPr>
      </w:pPr>
    </w:p>
    <w:p w:rsidR="00EF0313" w:rsidRDefault="00EF0313" w:rsidP="00EF0313">
      <w:pPr>
        <w:pStyle w:val="NoSpacing"/>
        <w:rPr>
          <w:rFonts w:ascii="Times New Roman" w:eastAsia="Times New Roman" w:hAnsi="Times New Roman" w:cs="Times New Roman"/>
          <w:bCs/>
          <w:lang w:eastAsia="en-GB"/>
        </w:rPr>
      </w:pPr>
    </w:p>
    <w:p w:rsidR="00C25EC5" w:rsidRPr="00506789" w:rsidRDefault="00EF0313" w:rsidP="00506789">
      <w:pPr>
        <w:pStyle w:val="NoSpacing"/>
        <w:rPr>
          <w:rFonts w:ascii="Times New Roman" w:hAnsi="Times New Roman" w:cs="Times New Roman"/>
        </w:rPr>
      </w:pPr>
      <w:r>
        <w:rPr>
          <w:rFonts w:ascii="Times New Roman" w:eastAsia="Times New Roman" w:hAnsi="Times New Roman" w:cs="Times New Roman"/>
          <w:bCs/>
          <w:lang w:eastAsia="en-GB"/>
        </w:rPr>
        <w:t xml:space="preserve">  </w:t>
      </w:r>
      <w:r w:rsidR="00C25EC5" w:rsidRPr="00506789">
        <w:rPr>
          <w:rFonts w:ascii="Times New Roman" w:hAnsi="Times New Roman" w:cs="Times New Roman"/>
        </w:rPr>
        <w:br/>
      </w:r>
    </w:p>
    <w:p w:rsidR="00C25EC5" w:rsidRPr="00506789" w:rsidRDefault="00C25EC5" w:rsidP="00506789">
      <w:pPr>
        <w:pStyle w:val="NoSpacing"/>
        <w:rPr>
          <w:rFonts w:ascii="Times New Roman" w:hAnsi="Times New Roman" w:cs="Times New Roman"/>
        </w:rPr>
      </w:pPr>
      <w:r w:rsidRPr="00506789">
        <w:rPr>
          <w:rFonts w:ascii="Times New Roman" w:hAnsi="Times New Roman" w:cs="Times New Roman"/>
        </w:rPr>
        <w:br/>
      </w:r>
    </w:p>
    <w:p w:rsidR="00C25EC5" w:rsidRPr="00506789" w:rsidRDefault="00C25EC5" w:rsidP="00506789">
      <w:pPr>
        <w:pStyle w:val="NoSpacing"/>
        <w:rPr>
          <w:rFonts w:ascii="Times New Roman" w:hAnsi="Times New Roman" w:cs="Times New Roman"/>
        </w:rPr>
      </w:pPr>
    </w:p>
    <w:sectPr w:rsidR="00C25EC5" w:rsidRPr="00506789" w:rsidSect="00427727">
      <w:foot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13842" w:rsidRDefault="00513842" w:rsidP="00B07C05">
      <w:r>
        <w:separator/>
      </w:r>
    </w:p>
  </w:endnote>
  <w:endnote w:type="continuationSeparator" w:id="0">
    <w:p w:rsidR="00513842" w:rsidRDefault="00513842" w:rsidP="00B07C0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2E8" w:rsidRDefault="001C0780" w:rsidP="00B07C05">
    <w:pPr>
      <w:pStyle w:val="Footer"/>
      <w:jc w:val="right"/>
    </w:pPr>
    <w:sdt>
      <w:sdtPr>
        <w:id w:val="1298339279"/>
        <w:docPartObj>
          <w:docPartGallery w:val="Page Numbers (Bottom of Page)"/>
          <w:docPartUnique/>
        </w:docPartObj>
      </w:sdtPr>
      <w:sdtContent>
        <w:sdt>
          <w:sdtPr>
            <w:id w:val="-1669238322"/>
            <w:docPartObj>
              <w:docPartGallery w:val="Page Numbers (Top of Page)"/>
              <w:docPartUnique/>
            </w:docPartObj>
          </w:sdtPr>
          <w:sdtContent>
            <w:r w:rsidR="005302E8" w:rsidRPr="00B07C05">
              <w:rPr>
                <w:b/>
                <w:sz w:val="16"/>
                <w:szCs w:val="16"/>
              </w:rPr>
              <w:t xml:space="preserve">Page </w:t>
            </w:r>
            <w:r w:rsidRPr="00B07C05">
              <w:rPr>
                <w:b/>
                <w:bCs/>
                <w:sz w:val="16"/>
                <w:szCs w:val="16"/>
              </w:rPr>
              <w:fldChar w:fldCharType="begin"/>
            </w:r>
            <w:r w:rsidR="005302E8" w:rsidRPr="00B07C05">
              <w:rPr>
                <w:b/>
                <w:bCs/>
                <w:sz w:val="16"/>
                <w:szCs w:val="16"/>
              </w:rPr>
              <w:instrText xml:space="preserve"> PAGE </w:instrText>
            </w:r>
            <w:r w:rsidRPr="00B07C05">
              <w:rPr>
                <w:b/>
                <w:bCs/>
                <w:sz w:val="16"/>
                <w:szCs w:val="16"/>
              </w:rPr>
              <w:fldChar w:fldCharType="separate"/>
            </w:r>
            <w:r w:rsidR="0034485F">
              <w:rPr>
                <w:b/>
                <w:bCs/>
                <w:noProof/>
                <w:sz w:val="16"/>
                <w:szCs w:val="16"/>
              </w:rPr>
              <w:t>2</w:t>
            </w:r>
            <w:r w:rsidRPr="00B07C05">
              <w:rPr>
                <w:b/>
                <w:bCs/>
                <w:sz w:val="16"/>
                <w:szCs w:val="16"/>
              </w:rPr>
              <w:fldChar w:fldCharType="end"/>
            </w:r>
            <w:r w:rsidR="005302E8" w:rsidRPr="00B07C05">
              <w:rPr>
                <w:b/>
                <w:sz w:val="16"/>
                <w:szCs w:val="16"/>
              </w:rPr>
              <w:t xml:space="preserve"> of </w:t>
            </w:r>
            <w:r w:rsidRPr="00B07C05">
              <w:rPr>
                <w:b/>
                <w:bCs/>
                <w:sz w:val="16"/>
                <w:szCs w:val="16"/>
              </w:rPr>
              <w:fldChar w:fldCharType="begin"/>
            </w:r>
            <w:r w:rsidR="005302E8" w:rsidRPr="00B07C05">
              <w:rPr>
                <w:b/>
                <w:bCs/>
                <w:sz w:val="16"/>
                <w:szCs w:val="16"/>
              </w:rPr>
              <w:instrText xml:space="preserve"> NUMPAGES  </w:instrText>
            </w:r>
            <w:r w:rsidRPr="00B07C05">
              <w:rPr>
                <w:b/>
                <w:bCs/>
                <w:sz w:val="16"/>
                <w:szCs w:val="16"/>
              </w:rPr>
              <w:fldChar w:fldCharType="separate"/>
            </w:r>
            <w:r w:rsidR="0034485F">
              <w:rPr>
                <w:b/>
                <w:bCs/>
                <w:noProof/>
                <w:sz w:val="16"/>
                <w:szCs w:val="16"/>
              </w:rPr>
              <w:t>3</w:t>
            </w:r>
            <w:r w:rsidRPr="00B07C05">
              <w:rPr>
                <w:b/>
                <w:bCs/>
                <w:sz w:val="16"/>
                <w:szCs w:val="16"/>
              </w:rPr>
              <w:fldChar w:fldCharType="end"/>
            </w:r>
          </w:sdtContent>
        </w:sdt>
      </w:sdtContent>
    </w:sdt>
    <w:r w:rsidR="005302E8">
      <w:tab/>
    </w:r>
    <w:r w:rsidR="005302E8">
      <w:rPr>
        <w:b/>
        <w:bCs/>
        <w:noProof/>
        <w:sz w:val="22"/>
        <w:szCs w:val="22"/>
        <w:lang w:eastAsia="en-GB"/>
      </w:rPr>
      <w:drawing>
        <wp:inline distT="0" distB="0" distL="0" distR="0">
          <wp:extent cx="679352" cy="434340"/>
          <wp:effectExtent l="0" t="0" r="6985" b="3810"/>
          <wp:docPr id="2" name="Picture 2" descr="High RES RF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igh RES RFG logo"/>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79352" cy="434340"/>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13842" w:rsidRDefault="00513842" w:rsidP="00B07C05">
      <w:r>
        <w:separator/>
      </w:r>
    </w:p>
  </w:footnote>
  <w:footnote w:type="continuationSeparator" w:id="0">
    <w:p w:rsidR="00513842" w:rsidRDefault="00513842" w:rsidP="00B07C0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5A1D1C"/>
    <w:multiLevelType w:val="hybridMultilevel"/>
    <w:tmpl w:val="0396EFC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nsid w:val="2E5F3D34"/>
    <w:multiLevelType w:val="hybridMultilevel"/>
    <w:tmpl w:val="7BBEA23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nsid w:val="480A783C"/>
    <w:multiLevelType w:val="hybridMultilevel"/>
    <w:tmpl w:val="428A0F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08F615A"/>
    <w:multiLevelType w:val="hybridMultilevel"/>
    <w:tmpl w:val="6F58DF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07C05"/>
    <w:rsid w:val="00005245"/>
    <w:rsid w:val="000A207F"/>
    <w:rsid w:val="0017359A"/>
    <w:rsid w:val="001C0780"/>
    <w:rsid w:val="001D158E"/>
    <w:rsid w:val="0021210C"/>
    <w:rsid w:val="00217CA6"/>
    <w:rsid w:val="00220B9F"/>
    <w:rsid w:val="002505D9"/>
    <w:rsid w:val="00266B68"/>
    <w:rsid w:val="002B6998"/>
    <w:rsid w:val="002E1F9F"/>
    <w:rsid w:val="00324941"/>
    <w:rsid w:val="0034485F"/>
    <w:rsid w:val="00384D99"/>
    <w:rsid w:val="003A213E"/>
    <w:rsid w:val="003C447A"/>
    <w:rsid w:val="003C452E"/>
    <w:rsid w:val="003F7BC7"/>
    <w:rsid w:val="004134B0"/>
    <w:rsid w:val="00413B1B"/>
    <w:rsid w:val="00427727"/>
    <w:rsid w:val="004C54D0"/>
    <w:rsid w:val="00506789"/>
    <w:rsid w:val="00513842"/>
    <w:rsid w:val="00520C44"/>
    <w:rsid w:val="005302E8"/>
    <w:rsid w:val="005456AE"/>
    <w:rsid w:val="005941DF"/>
    <w:rsid w:val="005A6B41"/>
    <w:rsid w:val="006564D6"/>
    <w:rsid w:val="00657052"/>
    <w:rsid w:val="006B70E3"/>
    <w:rsid w:val="006D7841"/>
    <w:rsid w:val="007140B0"/>
    <w:rsid w:val="007820D1"/>
    <w:rsid w:val="007B7642"/>
    <w:rsid w:val="0082726B"/>
    <w:rsid w:val="00851E27"/>
    <w:rsid w:val="00854517"/>
    <w:rsid w:val="00873AD3"/>
    <w:rsid w:val="00A24CF3"/>
    <w:rsid w:val="00A84071"/>
    <w:rsid w:val="00A8690F"/>
    <w:rsid w:val="00AB6B9A"/>
    <w:rsid w:val="00B07C05"/>
    <w:rsid w:val="00B21960"/>
    <w:rsid w:val="00B44D99"/>
    <w:rsid w:val="00B559A4"/>
    <w:rsid w:val="00B913D6"/>
    <w:rsid w:val="00BB0DD7"/>
    <w:rsid w:val="00BD5878"/>
    <w:rsid w:val="00C25EC5"/>
    <w:rsid w:val="00C7460B"/>
    <w:rsid w:val="00C75E97"/>
    <w:rsid w:val="00D32C08"/>
    <w:rsid w:val="00D906DD"/>
    <w:rsid w:val="00DA04EC"/>
    <w:rsid w:val="00DC5418"/>
    <w:rsid w:val="00DE74F3"/>
    <w:rsid w:val="00DF3CD1"/>
    <w:rsid w:val="00E0793E"/>
    <w:rsid w:val="00E43867"/>
    <w:rsid w:val="00E47101"/>
    <w:rsid w:val="00E550A9"/>
    <w:rsid w:val="00E95D2F"/>
    <w:rsid w:val="00EF0313"/>
    <w:rsid w:val="00F15041"/>
    <w:rsid w:val="00F3553C"/>
    <w:rsid w:val="00F55DC0"/>
    <w:rsid w:val="00FD5CC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772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7C05"/>
    <w:pPr>
      <w:tabs>
        <w:tab w:val="center" w:pos="4513"/>
        <w:tab w:val="right" w:pos="9026"/>
      </w:tabs>
    </w:pPr>
  </w:style>
  <w:style w:type="character" w:customStyle="1" w:styleId="HeaderChar">
    <w:name w:val="Header Char"/>
    <w:basedOn w:val="DefaultParagraphFont"/>
    <w:link w:val="Header"/>
    <w:uiPriority w:val="99"/>
    <w:rsid w:val="00B07C05"/>
  </w:style>
  <w:style w:type="paragraph" w:styleId="Footer">
    <w:name w:val="footer"/>
    <w:basedOn w:val="Normal"/>
    <w:link w:val="FooterChar"/>
    <w:uiPriority w:val="99"/>
    <w:unhideWhenUsed/>
    <w:rsid w:val="00B07C05"/>
    <w:pPr>
      <w:tabs>
        <w:tab w:val="center" w:pos="4513"/>
        <w:tab w:val="right" w:pos="9026"/>
      </w:tabs>
    </w:pPr>
  </w:style>
  <w:style w:type="character" w:customStyle="1" w:styleId="FooterChar">
    <w:name w:val="Footer Char"/>
    <w:basedOn w:val="DefaultParagraphFont"/>
    <w:link w:val="Footer"/>
    <w:uiPriority w:val="99"/>
    <w:rsid w:val="00B07C05"/>
  </w:style>
  <w:style w:type="paragraph" w:styleId="BalloonText">
    <w:name w:val="Balloon Text"/>
    <w:basedOn w:val="Normal"/>
    <w:link w:val="BalloonTextChar"/>
    <w:uiPriority w:val="99"/>
    <w:semiHidden/>
    <w:unhideWhenUsed/>
    <w:rsid w:val="00B07C05"/>
    <w:rPr>
      <w:rFonts w:ascii="Tahoma" w:hAnsi="Tahoma" w:cs="Tahoma"/>
      <w:sz w:val="16"/>
      <w:szCs w:val="16"/>
    </w:rPr>
  </w:style>
  <w:style w:type="character" w:customStyle="1" w:styleId="BalloonTextChar">
    <w:name w:val="Balloon Text Char"/>
    <w:basedOn w:val="DefaultParagraphFont"/>
    <w:link w:val="BalloonText"/>
    <w:uiPriority w:val="99"/>
    <w:semiHidden/>
    <w:rsid w:val="00B07C05"/>
    <w:rPr>
      <w:rFonts w:ascii="Tahoma" w:hAnsi="Tahoma" w:cs="Tahoma"/>
      <w:sz w:val="16"/>
      <w:szCs w:val="16"/>
    </w:rPr>
  </w:style>
  <w:style w:type="paragraph" w:styleId="ListParagraph">
    <w:name w:val="List Paragraph"/>
    <w:basedOn w:val="Normal"/>
    <w:uiPriority w:val="34"/>
    <w:qFormat/>
    <w:rsid w:val="00B07C05"/>
    <w:pPr>
      <w:ind w:left="720"/>
      <w:contextualSpacing/>
    </w:pPr>
  </w:style>
  <w:style w:type="paragraph" w:styleId="NoSpacing">
    <w:name w:val="No Spacing"/>
    <w:uiPriority w:val="1"/>
    <w:qFormat/>
    <w:rsid w:val="00506789"/>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1004</Words>
  <Characters>5728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Robin</cp:lastModifiedBy>
  <cp:revision>2</cp:revision>
  <cp:lastPrinted>2025-08-28T13:25:00Z</cp:lastPrinted>
  <dcterms:created xsi:type="dcterms:W3CDTF">2025-08-28T13:26:00Z</dcterms:created>
  <dcterms:modified xsi:type="dcterms:W3CDTF">2025-08-28T13:26:00Z</dcterms:modified>
</cp:coreProperties>
</file>